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1CE" w:rsidRDefault="000E71CE" w:rsidP="000E71CE">
      <w:pPr>
        <w:spacing w:line="480" w:lineRule="auto"/>
        <w:jc w:val="center"/>
        <w:rPr>
          <w:rFonts w:ascii="Times New Roman" w:hAnsi="Times New Roman" w:cs="Times New Roman"/>
          <w:sz w:val="24"/>
          <w:szCs w:val="24"/>
        </w:rPr>
      </w:pPr>
    </w:p>
    <w:p w:rsidR="000E71CE" w:rsidRDefault="000E71CE" w:rsidP="000E71CE">
      <w:pPr>
        <w:spacing w:line="480" w:lineRule="auto"/>
        <w:jc w:val="center"/>
        <w:rPr>
          <w:rFonts w:ascii="Times New Roman" w:hAnsi="Times New Roman" w:cs="Times New Roman"/>
          <w:sz w:val="24"/>
          <w:szCs w:val="24"/>
        </w:rPr>
      </w:pPr>
    </w:p>
    <w:p w:rsidR="000E71CE" w:rsidRDefault="000E71CE" w:rsidP="000E71CE">
      <w:pPr>
        <w:spacing w:line="480" w:lineRule="auto"/>
        <w:jc w:val="center"/>
        <w:rPr>
          <w:rFonts w:ascii="Times New Roman" w:hAnsi="Times New Roman" w:cs="Times New Roman"/>
          <w:sz w:val="24"/>
          <w:szCs w:val="24"/>
        </w:rPr>
      </w:pPr>
    </w:p>
    <w:p w:rsidR="000E71CE" w:rsidRDefault="000E71CE" w:rsidP="000E71CE">
      <w:pPr>
        <w:spacing w:line="480" w:lineRule="auto"/>
        <w:jc w:val="center"/>
        <w:rPr>
          <w:rFonts w:ascii="Times New Roman" w:hAnsi="Times New Roman" w:cs="Times New Roman"/>
          <w:sz w:val="24"/>
          <w:szCs w:val="24"/>
        </w:rPr>
      </w:pPr>
    </w:p>
    <w:p w:rsidR="000E71CE" w:rsidRDefault="000E71CE" w:rsidP="000E71CE">
      <w:pPr>
        <w:spacing w:line="480" w:lineRule="auto"/>
        <w:jc w:val="center"/>
        <w:rPr>
          <w:rFonts w:ascii="Times New Roman" w:hAnsi="Times New Roman" w:cs="Times New Roman"/>
          <w:sz w:val="24"/>
          <w:szCs w:val="24"/>
        </w:rPr>
      </w:pPr>
    </w:p>
    <w:p w:rsidR="000E71CE" w:rsidRDefault="000E71CE" w:rsidP="000E71CE">
      <w:pPr>
        <w:spacing w:line="480" w:lineRule="auto"/>
        <w:jc w:val="center"/>
        <w:rPr>
          <w:rFonts w:ascii="Times New Roman" w:hAnsi="Times New Roman" w:cs="Times New Roman"/>
          <w:sz w:val="24"/>
          <w:szCs w:val="24"/>
        </w:rPr>
      </w:pPr>
    </w:p>
    <w:p w:rsidR="000E71CE" w:rsidRDefault="000E71CE" w:rsidP="000E71CE">
      <w:pPr>
        <w:spacing w:line="480" w:lineRule="auto"/>
        <w:jc w:val="center"/>
        <w:rPr>
          <w:rFonts w:ascii="Times New Roman" w:hAnsi="Times New Roman" w:cs="Times New Roman"/>
          <w:sz w:val="24"/>
          <w:szCs w:val="24"/>
        </w:rPr>
      </w:pPr>
    </w:p>
    <w:p w:rsidR="000E71CE" w:rsidRDefault="000E71CE" w:rsidP="000E71CE">
      <w:pPr>
        <w:spacing w:line="480" w:lineRule="auto"/>
        <w:jc w:val="center"/>
        <w:rPr>
          <w:rFonts w:ascii="Times New Roman" w:hAnsi="Times New Roman" w:cs="Times New Roman"/>
          <w:sz w:val="24"/>
          <w:szCs w:val="24"/>
        </w:rPr>
      </w:pPr>
    </w:p>
    <w:p w:rsidR="000E71CE" w:rsidRDefault="000E71CE" w:rsidP="000E71CE">
      <w:pPr>
        <w:spacing w:line="480" w:lineRule="auto"/>
        <w:jc w:val="center"/>
        <w:rPr>
          <w:rFonts w:ascii="Times New Roman" w:hAnsi="Times New Roman" w:cs="Times New Roman"/>
          <w:sz w:val="24"/>
          <w:szCs w:val="24"/>
        </w:rPr>
      </w:pPr>
    </w:p>
    <w:p w:rsidR="000E71CE" w:rsidRDefault="000E71CE" w:rsidP="000E71CE">
      <w:pPr>
        <w:spacing w:line="480" w:lineRule="auto"/>
        <w:jc w:val="center"/>
        <w:rPr>
          <w:rFonts w:ascii="Times New Roman" w:hAnsi="Times New Roman" w:cs="Times New Roman"/>
          <w:sz w:val="24"/>
          <w:szCs w:val="24"/>
        </w:rPr>
      </w:pPr>
    </w:p>
    <w:p w:rsidR="00AE1708" w:rsidRDefault="000E71CE" w:rsidP="000E71CE">
      <w:pPr>
        <w:spacing w:line="480" w:lineRule="auto"/>
        <w:jc w:val="center"/>
        <w:rPr>
          <w:rFonts w:ascii="Times New Roman" w:hAnsi="Times New Roman" w:cs="Times New Roman"/>
          <w:sz w:val="24"/>
          <w:szCs w:val="24"/>
        </w:rPr>
      </w:pPr>
      <w:r>
        <w:rPr>
          <w:rFonts w:ascii="Times New Roman" w:hAnsi="Times New Roman" w:cs="Times New Roman"/>
          <w:sz w:val="24"/>
          <w:szCs w:val="24"/>
        </w:rPr>
        <w:t>Managerial Economics</w:t>
      </w:r>
    </w:p>
    <w:p w:rsidR="000E71CE" w:rsidRDefault="000E71CE" w:rsidP="000E71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E71CE" w:rsidRDefault="000E71CE" w:rsidP="000E71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E71CE" w:rsidRDefault="000E71CE" w:rsidP="000E71CE">
      <w:pPr>
        <w:spacing w:line="480" w:lineRule="auto"/>
        <w:jc w:val="center"/>
        <w:rPr>
          <w:rFonts w:ascii="Times New Roman" w:hAnsi="Times New Roman" w:cs="Times New Roman"/>
          <w:sz w:val="24"/>
          <w:szCs w:val="24"/>
        </w:rPr>
      </w:pPr>
    </w:p>
    <w:p w:rsidR="000E71CE" w:rsidRDefault="000E71CE" w:rsidP="000E71CE">
      <w:pPr>
        <w:spacing w:line="480" w:lineRule="auto"/>
        <w:jc w:val="center"/>
        <w:rPr>
          <w:rFonts w:ascii="Times New Roman" w:hAnsi="Times New Roman" w:cs="Times New Roman"/>
          <w:sz w:val="24"/>
          <w:szCs w:val="24"/>
        </w:rPr>
      </w:pPr>
    </w:p>
    <w:p w:rsidR="000E71CE" w:rsidRDefault="000E71CE" w:rsidP="000E71CE">
      <w:pPr>
        <w:spacing w:line="480" w:lineRule="auto"/>
        <w:jc w:val="center"/>
        <w:rPr>
          <w:rFonts w:ascii="Times New Roman" w:hAnsi="Times New Roman" w:cs="Times New Roman"/>
          <w:sz w:val="24"/>
          <w:szCs w:val="24"/>
        </w:rPr>
      </w:pPr>
    </w:p>
    <w:p w:rsidR="000E71CE" w:rsidRDefault="000E71CE" w:rsidP="000E71CE">
      <w:pPr>
        <w:spacing w:line="480" w:lineRule="auto"/>
        <w:jc w:val="center"/>
        <w:rPr>
          <w:rFonts w:ascii="Times New Roman" w:hAnsi="Times New Roman" w:cs="Times New Roman"/>
          <w:sz w:val="24"/>
          <w:szCs w:val="24"/>
        </w:rPr>
      </w:pPr>
    </w:p>
    <w:p w:rsidR="00A412E4" w:rsidRPr="00A412E4" w:rsidRDefault="00A412E4" w:rsidP="00A412E4">
      <w:pPr>
        <w:spacing w:line="480" w:lineRule="auto"/>
        <w:ind w:firstLine="720"/>
        <w:jc w:val="center"/>
        <w:rPr>
          <w:rFonts w:ascii="Times New Roman" w:hAnsi="Times New Roman" w:cs="Times New Roman"/>
          <w:sz w:val="24"/>
          <w:szCs w:val="24"/>
        </w:rPr>
      </w:pPr>
      <w:r w:rsidRPr="00A412E4">
        <w:rPr>
          <w:rFonts w:ascii="Times New Roman" w:hAnsi="Times New Roman" w:cs="Times New Roman"/>
          <w:sz w:val="24"/>
          <w:szCs w:val="24"/>
        </w:rPr>
        <w:lastRenderedPageBreak/>
        <w:t>Managerial Economics</w:t>
      </w:r>
    </w:p>
    <w:p w:rsidR="00A412E4" w:rsidRDefault="00A412E4" w:rsidP="00A412E4">
      <w:pPr>
        <w:spacing w:line="480" w:lineRule="auto"/>
        <w:rPr>
          <w:rFonts w:ascii="Times New Roman" w:hAnsi="Times New Roman" w:cs="Times New Roman"/>
          <w:sz w:val="24"/>
          <w:szCs w:val="24"/>
        </w:rPr>
      </w:pPr>
      <w:r w:rsidRPr="00A412E4">
        <w:rPr>
          <w:rFonts w:ascii="Times New Roman" w:hAnsi="Times New Roman" w:cs="Times New Roman"/>
          <w:b/>
          <w:bCs/>
          <w:sz w:val="24"/>
          <w:szCs w:val="24"/>
        </w:rPr>
        <w:t>Introduction</w:t>
      </w:r>
    </w:p>
    <w:p w:rsidR="00A412E4" w:rsidRPr="00A412E4" w:rsidRDefault="00A412E4" w:rsidP="00A412E4">
      <w:pPr>
        <w:spacing w:line="480" w:lineRule="auto"/>
        <w:ind w:firstLine="720"/>
        <w:rPr>
          <w:rFonts w:ascii="Times New Roman" w:hAnsi="Times New Roman" w:cs="Times New Roman"/>
          <w:sz w:val="24"/>
          <w:szCs w:val="24"/>
        </w:rPr>
      </w:pPr>
      <w:r w:rsidRPr="00A412E4">
        <w:rPr>
          <w:rFonts w:ascii="Times New Roman" w:hAnsi="Times New Roman" w:cs="Times New Roman"/>
          <w:sz w:val="24"/>
          <w:szCs w:val="24"/>
        </w:rPr>
        <w:t>In the face of the Covid-19, the sales volume of iPhones is expected to decline drastically based on the economic conditions in both the United States (U. S.) and China. The research question to be discussed in this paper is whether Apple will be able to sustain the sales of iPhone products in this coronavirus period. Following general anticipation, Apple is likely to face challenges in selling iPhones to the Chinese market. Statistical evidence shows that iPhone sales dropped by 61% in February contrary to the forecast of Wall Street (Sullivan, 2020). The drop saw Apple sell only 494,000 iPhone products in China, which was 79% decline with regards to the month of January (Sullivan, 2020). The situation was compounded by China’s government decisions to call for a lockdown in February, resulting in a drop in sales of smartphones by 55%. In January, Apple had forecasted revenue of $63- $67 billion by the end of March financial quarter. In this regards, experts have projected that iPhone sales from January to March will drop by 2 million devices (Sullivan, 2020). The current situation is likely to reduce iPhone profit margins significantly since its supply chain is affected. Besides, the company cannot continue with the same production capacities since it will create a surplus due to reduced demand. Notably, Apple is expected to delay the launching of 5G internet in iPhones that had been scheduled to happen this fall. </w:t>
      </w:r>
    </w:p>
    <w:p w:rsidR="00A412E4" w:rsidRDefault="00A412E4" w:rsidP="00A412E4">
      <w:pPr>
        <w:spacing w:line="480" w:lineRule="auto"/>
        <w:rPr>
          <w:rFonts w:ascii="Times New Roman" w:hAnsi="Times New Roman" w:cs="Times New Roman"/>
          <w:sz w:val="24"/>
          <w:szCs w:val="24"/>
        </w:rPr>
      </w:pPr>
      <w:r w:rsidRPr="00A412E4">
        <w:rPr>
          <w:rFonts w:ascii="Times New Roman" w:hAnsi="Times New Roman" w:cs="Times New Roman"/>
          <w:b/>
          <w:bCs/>
          <w:sz w:val="24"/>
          <w:szCs w:val="24"/>
        </w:rPr>
        <w:t>Literature Review </w:t>
      </w:r>
    </w:p>
    <w:p w:rsidR="00A412E4" w:rsidRDefault="00A412E4" w:rsidP="00A412E4">
      <w:pPr>
        <w:spacing w:line="480" w:lineRule="auto"/>
        <w:ind w:firstLine="720"/>
        <w:rPr>
          <w:rFonts w:ascii="Times New Roman" w:hAnsi="Times New Roman" w:cs="Times New Roman"/>
          <w:sz w:val="24"/>
          <w:szCs w:val="24"/>
        </w:rPr>
      </w:pPr>
      <w:r w:rsidRPr="00A412E4">
        <w:rPr>
          <w:rFonts w:ascii="Times New Roman" w:hAnsi="Times New Roman" w:cs="Times New Roman"/>
          <w:sz w:val="24"/>
          <w:szCs w:val="24"/>
        </w:rPr>
        <w:t xml:space="preserve">Apple has been on the limelight for warning consumers over an unprecedented decline in the sale of iPhones in light with the current coronavirus situation. Apple is concerned about a reduction in revenue in the current quarter. The company has termed the situation in China, as </w:t>
      </w:r>
      <w:r w:rsidRPr="00A412E4">
        <w:rPr>
          <w:rFonts w:ascii="Times New Roman" w:hAnsi="Times New Roman" w:cs="Times New Roman"/>
          <w:sz w:val="24"/>
          <w:szCs w:val="24"/>
        </w:rPr>
        <w:lastRenderedPageBreak/>
        <w:t>the major factor for this drop. The company had anticipated that the nation would resume normal operations by Feb 10. However, the country is slowly returning to normalcy, and the company is at risk of not reaching the revenue guidance it had set in January. The situation has sent waves across the stock exchange market that had been clinging on the hope that the coronavirus situation will cease in the near future. The company had traded relatively close to their highs, resulting in the valuation of the company close to $1.4 trillion (Waters &amp; McGee, 2020). The shortfall is reflective of the reduction in production activities for iPhones. For example, all its manufacturing plants in Hubei province, China have been shut due to the outbreak. Besides, other plants are ramping up at a rate that does not favor Apple’s efforts to increase production.</w:t>
      </w:r>
    </w:p>
    <w:p w:rsidR="00A412E4" w:rsidRDefault="00A412E4" w:rsidP="00A412E4">
      <w:pPr>
        <w:spacing w:line="480" w:lineRule="auto"/>
        <w:ind w:firstLine="720"/>
        <w:rPr>
          <w:rFonts w:ascii="Times New Roman" w:hAnsi="Times New Roman" w:cs="Times New Roman"/>
          <w:sz w:val="24"/>
          <w:szCs w:val="24"/>
        </w:rPr>
      </w:pPr>
      <w:r w:rsidRPr="00A412E4">
        <w:rPr>
          <w:rFonts w:ascii="Times New Roman" w:hAnsi="Times New Roman" w:cs="Times New Roman"/>
          <w:sz w:val="24"/>
          <w:szCs w:val="24"/>
        </w:rPr>
        <w:t>In addition, Apple stores in China have been closed down, and this has taken a toll on overall sales. The company reported that it would open five of its stores in Beijing, but would they would be operating for seven hours as opposed to the normal 12 hours (Waters &amp; McGee, 2020). Currently, the company is experiencing delays due to closures in China. Notably, the disruption being experienced in China has prevented workers from going back to work. As a result, the company is experiencing staffing challenges at all levels since most workers fear to expose themselves to the coronavirus. The well-developed supply chain for iPhones has been exposed to vulnerabilities since the component suppliers can work harmoniously and seamlessly to meet the revenue objectives. The uncertainty has caused to revise its revenue guideline that expected revenue growth of 9-15% (Waters &amp; McGee, 2020). The pandemic has challenged Apple’s resilience to economic disruption despite maintaining its p</w:t>
      </w:r>
      <w:r>
        <w:rPr>
          <w:rFonts w:ascii="Times New Roman" w:hAnsi="Times New Roman" w:cs="Times New Roman"/>
          <w:sz w:val="24"/>
          <w:szCs w:val="24"/>
        </w:rPr>
        <w:t>rofitability for so many years.</w:t>
      </w:r>
    </w:p>
    <w:p w:rsidR="00A412E4" w:rsidRPr="00A412E4" w:rsidRDefault="00A412E4" w:rsidP="00A412E4">
      <w:pPr>
        <w:spacing w:line="480" w:lineRule="auto"/>
        <w:ind w:firstLine="720"/>
        <w:rPr>
          <w:rFonts w:ascii="Times New Roman" w:hAnsi="Times New Roman" w:cs="Times New Roman"/>
          <w:sz w:val="24"/>
          <w:szCs w:val="24"/>
        </w:rPr>
      </w:pPr>
      <w:r w:rsidRPr="00A412E4">
        <w:rPr>
          <w:rFonts w:ascii="Times New Roman" w:hAnsi="Times New Roman" w:cs="Times New Roman"/>
          <w:sz w:val="24"/>
          <w:szCs w:val="24"/>
        </w:rPr>
        <w:t>In this regard, Apple’s revenues and profit margins have dropped considerably since the start of the Covid-19 pandemic. Walls street journal reported that iPhone revenue declined by 15% for the first quarter of the financial year in 2019 (</w:t>
      </w:r>
      <w:proofErr w:type="spellStart"/>
      <w:r w:rsidRPr="00A412E4">
        <w:rPr>
          <w:rFonts w:ascii="Times New Roman" w:hAnsi="Times New Roman" w:cs="Times New Roman"/>
          <w:sz w:val="24"/>
          <w:szCs w:val="24"/>
        </w:rPr>
        <w:t>Mickle</w:t>
      </w:r>
      <w:proofErr w:type="spellEnd"/>
      <w:r w:rsidRPr="00A412E4">
        <w:rPr>
          <w:rFonts w:ascii="Times New Roman" w:hAnsi="Times New Roman" w:cs="Times New Roman"/>
          <w:sz w:val="24"/>
          <w:szCs w:val="24"/>
        </w:rPr>
        <w:t xml:space="preserve">, 2019). The blip was the first </w:t>
      </w:r>
      <w:r w:rsidRPr="00A412E4">
        <w:rPr>
          <w:rFonts w:ascii="Times New Roman" w:hAnsi="Times New Roman" w:cs="Times New Roman"/>
          <w:sz w:val="24"/>
          <w:szCs w:val="24"/>
        </w:rPr>
        <w:lastRenderedPageBreak/>
        <w:t>significant drop in profit margins in so many years. In the face of the pandemic, the company is not only dealing with the economic factors associated with it, but also the customers’ willingness to purchase iPhones. The company is not able to meet the revenue projections it had set at the beginning of the year. The real dilemma that the company is experiencing is whether to continue producing iPhones, but it does not know if the customers will purchase them. Consumers have low purchasing powers due to the current situation since most are earning the same as before due to the shutdown of most economic activities. Most consumers will less likely spend $1000 on the new iPhone products due to the uncertainties associated with the Covid-19 situation. </w:t>
      </w:r>
    </w:p>
    <w:p w:rsidR="00A412E4" w:rsidRDefault="00A412E4" w:rsidP="00A412E4">
      <w:pPr>
        <w:spacing w:line="480" w:lineRule="auto"/>
        <w:ind w:firstLine="720"/>
        <w:rPr>
          <w:rFonts w:ascii="Times New Roman" w:hAnsi="Times New Roman" w:cs="Times New Roman"/>
          <w:sz w:val="24"/>
          <w:szCs w:val="24"/>
        </w:rPr>
      </w:pPr>
      <w:r w:rsidRPr="00A412E4">
        <w:rPr>
          <w:rFonts w:ascii="Times New Roman" w:hAnsi="Times New Roman" w:cs="Times New Roman"/>
          <w:sz w:val="24"/>
          <w:szCs w:val="24"/>
        </w:rPr>
        <w:t>In addition, statistics from the March-quarter shows that the earnings per share were $2.45 as compared to the estimated $2.71 in February 2020. However, the fiscal year had forecasted that the earnings per share would be $12.83 at the closure of the first quarter of the 2020 financial year (</w:t>
      </w:r>
      <w:proofErr w:type="spellStart"/>
      <w:r w:rsidRPr="00A412E4">
        <w:rPr>
          <w:rFonts w:ascii="Times New Roman" w:hAnsi="Times New Roman" w:cs="Times New Roman"/>
          <w:sz w:val="24"/>
          <w:szCs w:val="24"/>
        </w:rPr>
        <w:t>Bary</w:t>
      </w:r>
      <w:proofErr w:type="spellEnd"/>
      <w:r w:rsidRPr="00A412E4">
        <w:rPr>
          <w:rFonts w:ascii="Times New Roman" w:hAnsi="Times New Roman" w:cs="Times New Roman"/>
          <w:sz w:val="24"/>
          <w:szCs w:val="24"/>
        </w:rPr>
        <w:t>, 2020). In the stock movement, Apple has lost 13.4% in this financial quarter based on the data that Dow Jones Industrial Average provided. Even though the company announced plans to release second-generation iPhones, the worry is whether individuals are willing to purchase them. Besides, the production capacities of the company have been disrupted based on the various government measures to manage the spread of coronavirus that Apple operates. Also, the firm has been hit with the challenge of having to manufacture 1 million face protective gears for medical practitioners (</w:t>
      </w:r>
      <w:proofErr w:type="spellStart"/>
      <w:r w:rsidRPr="00A412E4">
        <w:rPr>
          <w:rFonts w:ascii="Times New Roman" w:hAnsi="Times New Roman" w:cs="Times New Roman"/>
          <w:sz w:val="24"/>
          <w:szCs w:val="24"/>
        </w:rPr>
        <w:t>Bary</w:t>
      </w:r>
      <w:proofErr w:type="spellEnd"/>
      <w:r w:rsidRPr="00A412E4">
        <w:rPr>
          <w:rFonts w:ascii="Times New Roman" w:hAnsi="Times New Roman" w:cs="Times New Roman"/>
          <w:sz w:val="24"/>
          <w:szCs w:val="24"/>
        </w:rPr>
        <w:t>, 2020). The current market situation has come as a surprise to Apple Inc., whose management is confident that it will sustain fluidity for the entire pandemic period. The company’s short-term revenue objectives are falling apart, and there is a need for corrective measures if the company wants to sustain the sale of iPhones.</w:t>
      </w:r>
    </w:p>
    <w:p w:rsidR="00A412E4" w:rsidRPr="00A412E4" w:rsidRDefault="00A412E4" w:rsidP="00A412E4">
      <w:pPr>
        <w:spacing w:line="480" w:lineRule="auto"/>
        <w:ind w:firstLine="720"/>
        <w:rPr>
          <w:rFonts w:ascii="Times New Roman" w:hAnsi="Times New Roman" w:cs="Times New Roman"/>
          <w:sz w:val="24"/>
          <w:szCs w:val="24"/>
        </w:rPr>
      </w:pPr>
    </w:p>
    <w:p w:rsidR="00A412E4" w:rsidRPr="00A412E4" w:rsidRDefault="00A412E4" w:rsidP="00A412E4">
      <w:pPr>
        <w:spacing w:line="480" w:lineRule="auto"/>
        <w:rPr>
          <w:rFonts w:ascii="Times New Roman" w:hAnsi="Times New Roman" w:cs="Times New Roman"/>
          <w:sz w:val="24"/>
          <w:szCs w:val="24"/>
        </w:rPr>
      </w:pPr>
      <w:r w:rsidRPr="00A412E4">
        <w:rPr>
          <w:rFonts w:ascii="Times New Roman" w:hAnsi="Times New Roman" w:cs="Times New Roman"/>
          <w:b/>
          <w:bCs/>
          <w:sz w:val="24"/>
          <w:szCs w:val="24"/>
        </w:rPr>
        <w:lastRenderedPageBreak/>
        <w:t>Research Method and Data</w:t>
      </w:r>
    </w:p>
    <w:p w:rsidR="00A412E4" w:rsidRPr="00A412E4" w:rsidRDefault="00A412E4" w:rsidP="00A412E4">
      <w:pPr>
        <w:spacing w:line="480" w:lineRule="auto"/>
        <w:ind w:firstLine="720"/>
        <w:rPr>
          <w:rFonts w:ascii="Times New Roman" w:hAnsi="Times New Roman" w:cs="Times New Roman"/>
          <w:sz w:val="24"/>
          <w:szCs w:val="24"/>
        </w:rPr>
      </w:pPr>
      <w:r w:rsidRPr="00A412E4">
        <w:rPr>
          <w:rFonts w:ascii="Times New Roman" w:hAnsi="Times New Roman" w:cs="Times New Roman"/>
          <w:sz w:val="24"/>
          <w:szCs w:val="24"/>
        </w:rPr>
        <w:t>The research obtained data from various financial articles available on the internet. In this regard, Google search engine was used to for search articles that are likely to contain information on the research topic using keywords such as “Apple,” “iPhones,” “Sales,” and “Covid-19.” In this regard, the research accessed publications such as The Wall Street Journal, Financial Times, Fast Company, and Market Watch that had information on the impact of coronavirus on the sale of iPhones, especially in China. In this regard, the research determined from the Fast Company article that Apple had experienced a 61% drop in iPhone sales in February. Also, it determined that the company only sold 494,000 iPhones in China, showing a 79% drop as compared to the month of January. Also, it obtained data on 55% drop of the Chinese smartphone market in February as well as revenue forecasts of $63- $67 billion for Apple. Besides, data on 2 million device sales’ drop in January, February, and March. From the Wall Street Journal, data on the 15% drop in iPhone revenue was obtained. From the Financial Times, data on the company’s valuation at $1.4 trillion was obtained to show that how the company traded in the stock exchange at the end of January. From the Market Watch, data on the $2.45 earnings of Apple as compared to the $2.71 that had been projected was obtained. Besides, data on the $13.80 projected earnings at the end of the fiscal year was obtained. Lastly, data on 13.4% stock movement drop was obtained as well as the initiative to supply 1 million face masks to healthcare workers. </w:t>
      </w:r>
    </w:p>
    <w:p w:rsidR="00A412E4" w:rsidRDefault="00A412E4" w:rsidP="00A412E4">
      <w:pPr>
        <w:spacing w:line="480" w:lineRule="auto"/>
        <w:ind w:firstLine="720"/>
        <w:rPr>
          <w:rFonts w:ascii="Times New Roman" w:hAnsi="Times New Roman" w:cs="Times New Roman"/>
          <w:sz w:val="24"/>
          <w:szCs w:val="24"/>
        </w:rPr>
      </w:pPr>
      <w:r w:rsidRPr="00A412E4">
        <w:rPr>
          <w:rFonts w:ascii="Times New Roman" w:hAnsi="Times New Roman" w:cs="Times New Roman"/>
          <w:sz w:val="24"/>
          <w:szCs w:val="24"/>
        </w:rPr>
        <w:t xml:space="preserve">Besides, data was obtained from the regression analysis output. In this regard, the research was able to obtain data on the R- Square showing the level of significance between the dependent and the independent variables. Besides, F- Statistics data was also obtained showing that the demand for iPhones has a positive correlation with the sales of the same in the Chinese </w:t>
      </w:r>
      <w:r w:rsidRPr="00A412E4">
        <w:rPr>
          <w:rFonts w:ascii="Times New Roman" w:hAnsi="Times New Roman" w:cs="Times New Roman"/>
          <w:sz w:val="24"/>
          <w:szCs w:val="24"/>
        </w:rPr>
        <w:lastRenderedPageBreak/>
        <w:t>market. Data on the approximation of the intercept outcomes, units of iPhones produced, projected revenue, sales, and stock prices to determine their relationship with the demand.</w:t>
      </w:r>
    </w:p>
    <w:p w:rsidR="00CB726E" w:rsidRDefault="00CB726E" w:rsidP="000F5C85">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Qd</w:t>
      </w:r>
      <w:proofErr w:type="spellEnd"/>
      <w:r>
        <w:rPr>
          <w:rFonts w:ascii="Times New Roman" w:hAnsi="Times New Roman" w:cs="Times New Roman"/>
          <w:sz w:val="24"/>
          <w:szCs w:val="24"/>
        </w:rPr>
        <w:t>=</w:t>
      </w:r>
      <w:r w:rsidR="002F6D32">
        <w:rPr>
          <w:rFonts w:ascii="Times New Roman" w:hAnsi="Times New Roman" w:cs="Times New Roman"/>
          <w:sz w:val="24"/>
          <w:szCs w:val="24"/>
        </w:rPr>
        <w:t xml:space="preserve"> a</w:t>
      </w:r>
      <w:r w:rsidR="00F241F8">
        <w:rPr>
          <w:rFonts w:ascii="Times New Roman" w:hAnsi="Times New Roman" w:cs="Times New Roman"/>
          <w:sz w:val="24"/>
          <w:szCs w:val="24"/>
        </w:rPr>
        <w:t>+</w:t>
      </w:r>
      <w:r w:rsidR="00FF6E76">
        <w:rPr>
          <w:rFonts w:ascii="Times New Roman" w:hAnsi="Times New Roman" w:cs="Times New Roman"/>
          <w:sz w:val="24"/>
          <w:szCs w:val="24"/>
        </w:rPr>
        <w:t xml:space="preserve"> </w:t>
      </w:r>
      <w:proofErr w:type="spellStart"/>
      <w:r w:rsidR="00FF6E76">
        <w:rPr>
          <w:rFonts w:ascii="Times New Roman" w:hAnsi="Times New Roman" w:cs="Times New Roman"/>
          <w:sz w:val="24"/>
          <w:szCs w:val="24"/>
        </w:rPr>
        <w:t>Bp</w:t>
      </w:r>
      <w:proofErr w:type="spellEnd"/>
      <w:r w:rsidR="00FF6E76">
        <w:rPr>
          <w:rFonts w:ascii="Times New Roman" w:hAnsi="Times New Roman" w:cs="Times New Roman"/>
          <w:sz w:val="24"/>
          <w:szCs w:val="24"/>
        </w:rPr>
        <w:t xml:space="preserve"> + Cs</w:t>
      </w:r>
      <w:r w:rsidR="002F6D32">
        <w:rPr>
          <w:rFonts w:ascii="Times New Roman" w:hAnsi="Times New Roman" w:cs="Times New Roman"/>
          <w:sz w:val="24"/>
          <w:szCs w:val="24"/>
        </w:rPr>
        <w:t xml:space="preserve"> </w:t>
      </w:r>
    </w:p>
    <w:p w:rsidR="00781E24" w:rsidRDefault="00781E24" w:rsidP="000F5C85">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Qd</w:t>
      </w:r>
      <w:proofErr w:type="spellEnd"/>
      <w:r>
        <w:rPr>
          <w:rFonts w:ascii="Times New Roman" w:hAnsi="Times New Roman" w:cs="Times New Roman"/>
          <w:sz w:val="24"/>
          <w:szCs w:val="24"/>
        </w:rPr>
        <w:t xml:space="preserve"> - is the dependent variable and it represents the demand for iPhones</w:t>
      </w:r>
    </w:p>
    <w:p w:rsidR="00781E24" w:rsidRDefault="00781E24" w:rsidP="000F5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a- is consumers’</w:t>
      </w:r>
      <w:r w:rsidR="002A22A3">
        <w:rPr>
          <w:rFonts w:ascii="Times New Roman" w:hAnsi="Times New Roman" w:cs="Times New Roman"/>
          <w:sz w:val="24"/>
          <w:szCs w:val="24"/>
        </w:rPr>
        <w:t xml:space="preserve"> future expectations in light with the Covid-19 pandemic</w:t>
      </w:r>
    </w:p>
    <w:p w:rsidR="002A22A3" w:rsidRDefault="002A22A3" w:rsidP="000F5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 –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the units of iPhones produced </w:t>
      </w:r>
    </w:p>
    <w:p w:rsidR="002A22A3" w:rsidRDefault="002A22A3" w:rsidP="000F5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the average price of iPhones in 2020</w:t>
      </w:r>
      <w:r w:rsidR="00A57EB0">
        <w:rPr>
          <w:rFonts w:ascii="Times New Roman" w:hAnsi="Times New Roman" w:cs="Times New Roman"/>
          <w:sz w:val="24"/>
          <w:szCs w:val="24"/>
        </w:rPr>
        <w:t xml:space="preserve"> ($480)</w:t>
      </w:r>
    </w:p>
    <w:p w:rsidR="00FF6E76" w:rsidRDefault="00FF6E76" w:rsidP="000F5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 </w:t>
      </w:r>
      <w:proofErr w:type="gramStart"/>
      <w:r>
        <w:rPr>
          <w:rFonts w:ascii="Times New Roman" w:hAnsi="Times New Roman" w:cs="Times New Roman"/>
          <w:sz w:val="24"/>
          <w:szCs w:val="24"/>
        </w:rPr>
        <w:t>unit</w:t>
      </w:r>
      <w:proofErr w:type="gramEnd"/>
      <w:r>
        <w:rPr>
          <w:rFonts w:ascii="Times New Roman" w:hAnsi="Times New Roman" w:cs="Times New Roman"/>
          <w:sz w:val="24"/>
          <w:szCs w:val="24"/>
        </w:rPr>
        <w:t xml:space="preserve"> number of sales made in the Chinese market</w:t>
      </w:r>
    </w:p>
    <w:p w:rsidR="00FF6E76" w:rsidRDefault="00FF6E76" w:rsidP="000F5C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 </w:t>
      </w:r>
      <w:proofErr w:type="gramStart"/>
      <w:r>
        <w:rPr>
          <w:rFonts w:ascii="Times New Roman" w:hAnsi="Times New Roman" w:cs="Times New Roman"/>
          <w:sz w:val="24"/>
          <w:szCs w:val="24"/>
        </w:rPr>
        <w:t>sales</w:t>
      </w:r>
      <w:proofErr w:type="gramEnd"/>
      <w:r>
        <w:rPr>
          <w:rFonts w:ascii="Times New Roman" w:hAnsi="Times New Roman" w:cs="Times New Roman"/>
          <w:sz w:val="24"/>
          <w:szCs w:val="24"/>
        </w:rPr>
        <w:t xml:space="preserve"> volume</w:t>
      </w:r>
    </w:p>
    <w:tbl>
      <w:tblPr>
        <w:tblStyle w:val="TableGrid"/>
        <w:tblW w:w="0" w:type="auto"/>
        <w:tblLook w:val="04A0" w:firstRow="1" w:lastRow="0" w:firstColumn="1" w:lastColumn="0" w:noHBand="0" w:noVBand="1"/>
      </w:tblPr>
      <w:tblGrid>
        <w:gridCol w:w="1525"/>
        <w:gridCol w:w="1636"/>
        <w:gridCol w:w="1732"/>
        <w:gridCol w:w="1563"/>
        <w:gridCol w:w="1732"/>
        <w:gridCol w:w="1388"/>
      </w:tblGrid>
      <w:tr w:rsidR="00FA216F" w:rsidTr="00FA216F">
        <w:tc>
          <w:tcPr>
            <w:tcW w:w="1525" w:type="dxa"/>
          </w:tcPr>
          <w:p w:rsidR="00FA216F" w:rsidRDefault="00FA216F" w:rsidP="000F5C85">
            <w:pPr>
              <w:spacing w:line="480" w:lineRule="auto"/>
              <w:rPr>
                <w:rFonts w:ascii="Times New Roman" w:hAnsi="Times New Roman" w:cs="Times New Roman"/>
                <w:sz w:val="24"/>
                <w:szCs w:val="24"/>
              </w:rPr>
            </w:pPr>
            <w:r>
              <w:rPr>
                <w:rFonts w:ascii="Times New Roman" w:hAnsi="Times New Roman" w:cs="Times New Roman"/>
                <w:sz w:val="24"/>
                <w:szCs w:val="24"/>
              </w:rPr>
              <w:t>2020</w:t>
            </w:r>
          </w:p>
        </w:tc>
        <w:tc>
          <w:tcPr>
            <w:tcW w:w="1636" w:type="dxa"/>
          </w:tcPr>
          <w:p w:rsidR="00FA216F" w:rsidRPr="00CB726E" w:rsidRDefault="00FA216F" w:rsidP="000F5C85">
            <w:pPr>
              <w:spacing w:line="480" w:lineRule="auto"/>
              <w:rPr>
                <w:rFonts w:ascii="Times New Roman" w:hAnsi="Times New Roman" w:cs="Times New Roman"/>
                <w:sz w:val="24"/>
                <w:szCs w:val="24"/>
              </w:rPr>
            </w:pPr>
            <w:r>
              <w:rPr>
                <w:rFonts w:ascii="Times New Roman" w:hAnsi="Times New Roman" w:cs="Times New Roman"/>
                <w:sz w:val="24"/>
                <w:szCs w:val="24"/>
              </w:rPr>
              <w:t xml:space="preserve">Demand </w:t>
            </w:r>
          </w:p>
        </w:tc>
        <w:tc>
          <w:tcPr>
            <w:tcW w:w="1732" w:type="dxa"/>
          </w:tcPr>
          <w:p w:rsidR="00FA216F" w:rsidRDefault="00FA216F" w:rsidP="000F5C85">
            <w:pPr>
              <w:spacing w:line="480" w:lineRule="auto"/>
              <w:rPr>
                <w:rFonts w:ascii="Times New Roman" w:hAnsi="Times New Roman" w:cs="Times New Roman"/>
                <w:b/>
                <w:sz w:val="24"/>
                <w:szCs w:val="24"/>
              </w:rPr>
            </w:pPr>
            <w:r>
              <w:rPr>
                <w:rFonts w:ascii="Times New Roman" w:hAnsi="Times New Roman" w:cs="Times New Roman"/>
                <w:b/>
                <w:sz w:val="24"/>
                <w:szCs w:val="24"/>
              </w:rPr>
              <w:t>Units Produced</w:t>
            </w:r>
            <w:r w:rsidR="002F6D32">
              <w:rPr>
                <w:rFonts w:ascii="Times New Roman" w:hAnsi="Times New Roman" w:cs="Times New Roman"/>
                <w:b/>
                <w:sz w:val="24"/>
                <w:szCs w:val="24"/>
              </w:rPr>
              <w:t xml:space="preserve"> (Million)</w:t>
            </w:r>
          </w:p>
        </w:tc>
        <w:tc>
          <w:tcPr>
            <w:tcW w:w="1563" w:type="dxa"/>
          </w:tcPr>
          <w:p w:rsidR="00FA216F" w:rsidRDefault="00FA216F" w:rsidP="000F5C85">
            <w:pPr>
              <w:spacing w:line="480" w:lineRule="auto"/>
              <w:rPr>
                <w:rFonts w:ascii="Times New Roman" w:hAnsi="Times New Roman" w:cs="Times New Roman"/>
                <w:b/>
                <w:sz w:val="24"/>
                <w:szCs w:val="24"/>
              </w:rPr>
            </w:pPr>
            <w:r>
              <w:rPr>
                <w:rFonts w:ascii="Times New Roman" w:hAnsi="Times New Roman" w:cs="Times New Roman"/>
                <w:b/>
                <w:sz w:val="24"/>
                <w:szCs w:val="24"/>
              </w:rPr>
              <w:t>Sales</w:t>
            </w:r>
          </w:p>
        </w:tc>
        <w:tc>
          <w:tcPr>
            <w:tcW w:w="1732" w:type="dxa"/>
          </w:tcPr>
          <w:p w:rsidR="00FA216F" w:rsidRDefault="00FA216F" w:rsidP="000F5C85">
            <w:pPr>
              <w:spacing w:line="480" w:lineRule="auto"/>
              <w:rPr>
                <w:rFonts w:ascii="Times New Roman" w:hAnsi="Times New Roman" w:cs="Times New Roman"/>
                <w:b/>
                <w:sz w:val="24"/>
                <w:szCs w:val="24"/>
              </w:rPr>
            </w:pPr>
            <w:r>
              <w:rPr>
                <w:rFonts w:ascii="Times New Roman" w:hAnsi="Times New Roman" w:cs="Times New Roman"/>
                <w:b/>
                <w:sz w:val="24"/>
                <w:szCs w:val="24"/>
              </w:rPr>
              <w:t>Projected Revenue (Billion)</w:t>
            </w:r>
          </w:p>
        </w:tc>
        <w:tc>
          <w:tcPr>
            <w:tcW w:w="1388" w:type="dxa"/>
          </w:tcPr>
          <w:p w:rsidR="00FA216F" w:rsidRDefault="00FA216F" w:rsidP="000F5C85">
            <w:pPr>
              <w:spacing w:line="480" w:lineRule="auto"/>
              <w:rPr>
                <w:rFonts w:ascii="Times New Roman" w:hAnsi="Times New Roman" w:cs="Times New Roman"/>
                <w:b/>
                <w:sz w:val="24"/>
                <w:szCs w:val="24"/>
              </w:rPr>
            </w:pPr>
            <w:r>
              <w:rPr>
                <w:rFonts w:ascii="Times New Roman" w:hAnsi="Times New Roman" w:cs="Times New Roman"/>
                <w:b/>
                <w:sz w:val="24"/>
                <w:szCs w:val="24"/>
              </w:rPr>
              <w:t>Stock prices</w:t>
            </w:r>
          </w:p>
        </w:tc>
      </w:tr>
      <w:tr w:rsidR="00FA216F" w:rsidTr="00FA216F">
        <w:tc>
          <w:tcPr>
            <w:tcW w:w="1525" w:type="dxa"/>
          </w:tcPr>
          <w:p w:rsidR="00FA216F" w:rsidRDefault="00FA216F" w:rsidP="000F5C85">
            <w:pPr>
              <w:spacing w:line="480" w:lineRule="auto"/>
              <w:rPr>
                <w:rFonts w:ascii="Times New Roman" w:hAnsi="Times New Roman" w:cs="Times New Roman"/>
                <w:b/>
                <w:sz w:val="24"/>
                <w:szCs w:val="24"/>
              </w:rPr>
            </w:pPr>
            <w:r>
              <w:rPr>
                <w:rFonts w:ascii="Times New Roman" w:hAnsi="Times New Roman" w:cs="Times New Roman"/>
                <w:b/>
                <w:sz w:val="24"/>
                <w:szCs w:val="24"/>
              </w:rPr>
              <w:t>January</w:t>
            </w:r>
          </w:p>
        </w:tc>
        <w:tc>
          <w:tcPr>
            <w:tcW w:w="1636" w:type="dxa"/>
          </w:tcPr>
          <w:p w:rsidR="00FA216F" w:rsidRDefault="00AA6FC8" w:rsidP="000F5C85">
            <w:pPr>
              <w:spacing w:line="480" w:lineRule="auto"/>
              <w:rPr>
                <w:rFonts w:ascii="Times New Roman" w:hAnsi="Times New Roman" w:cs="Times New Roman"/>
                <w:b/>
                <w:sz w:val="24"/>
                <w:szCs w:val="24"/>
              </w:rPr>
            </w:pPr>
            <w:r>
              <w:rPr>
                <w:rFonts w:ascii="Times New Roman" w:hAnsi="Times New Roman" w:cs="Times New Roman"/>
                <w:b/>
                <w:sz w:val="24"/>
                <w:szCs w:val="24"/>
              </w:rPr>
              <w:t>0.98</w:t>
            </w:r>
          </w:p>
        </w:tc>
        <w:tc>
          <w:tcPr>
            <w:tcW w:w="1732" w:type="dxa"/>
          </w:tcPr>
          <w:p w:rsidR="00FA216F" w:rsidRDefault="00AA6FC8" w:rsidP="000F5C85">
            <w:pPr>
              <w:spacing w:line="480" w:lineRule="auto"/>
              <w:rPr>
                <w:rFonts w:ascii="Times New Roman" w:hAnsi="Times New Roman" w:cs="Times New Roman"/>
                <w:b/>
                <w:sz w:val="24"/>
                <w:szCs w:val="24"/>
              </w:rPr>
            </w:pPr>
            <w:r>
              <w:rPr>
                <w:rFonts w:ascii="Times New Roman" w:hAnsi="Times New Roman" w:cs="Times New Roman"/>
                <w:b/>
                <w:sz w:val="24"/>
                <w:szCs w:val="24"/>
              </w:rPr>
              <w:t>46</w:t>
            </w:r>
          </w:p>
        </w:tc>
        <w:tc>
          <w:tcPr>
            <w:tcW w:w="1563" w:type="dxa"/>
          </w:tcPr>
          <w:p w:rsidR="00FA216F" w:rsidRDefault="00FA216F" w:rsidP="000F5C85">
            <w:pPr>
              <w:spacing w:line="480" w:lineRule="auto"/>
              <w:rPr>
                <w:rFonts w:ascii="Times New Roman" w:hAnsi="Times New Roman" w:cs="Times New Roman"/>
                <w:b/>
                <w:sz w:val="24"/>
                <w:szCs w:val="24"/>
              </w:rPr>
            </w:pPr>
            <w:r>
              <w:rPr>
                <w:rFonts w:ascii="Times New Roman" w:hAnsi="Times New Roman" w:cs="Times New Roman"/>
                <w:b/>
                <w:sz w:val="24"/>
                <w:szCs w:val="24"/>
              </w:rPr>
              <w:t>884,260</w:t>
            </w:r>
          </w:p>
        </w:tc>
        <w:tc>
          <w:tcPr>
            <w:tcW w:w="1732" w:type="dxa"/>
          </w:tcPr>
          <w:p w:rsidR="00FA216F" w:rsidRDefault="00FA216F" w:rsidP="000F5C8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67 </w:t>
            </w:r>
          </w:p>
        </w:tc>
        <w:tc>
          <w:tcPr>
            <w:tcW w:w="1388" w:type="dxa"/>
          </w:tcPr>
          <w:p w:rsidR="00FA216F" w:rsidRDefault="00FA216F" w:rsidP="000F5C85">
            <w:pPr>
              <w:spacing w:line="480" w:lineRule="auto"/>
              <w:rPr>
                <w:rFonts w:ascii="Times New Roman" w:hAnsi="Times New Roman" w:cs="Times New Roman"/>
                <w:b/>
                <w:sz w:val="24"/>
                <w:szCs w:val="24"/>
              </w:rPr>
            </w:pPr>
            <w:r>
              <w:rPr>
                <w:rFonts w:ascii="Times New Roman" w:hAnsi="Times New Roman" w:cs="Times New Roman"/>
                <w:b/>
                <w:sz w:val="24"/>
                <w:szCs w:val="24"/>
              </w:rPr>
              <w:t>4.99</w:t>
            </w:r>
          </w:p>
        </w:tc>
      </w:tr>
      <w:tr w:rsidR="00FA216F" w:rsidTr="00FA216F">
        <w:tc>
          <w:tcPr>
            <w:tcW w:w="1525" w:type="dxa"/>
          </w:tcPr>
          <w:p w:rsidR="00FA216F" w:rsidRDefault="00FA216F" w:rsidP="000F5C8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February </w:t>
            </w:r>
          </w:p>
        </w:tc>
        <w:tc>
          <w:tcPr>
            <w:tcW w:w="1636" w:type="dxa"/>
          </w:tcPr>
          <w:p w:rsidR="00FA216F" w:rsidRDefault="00AA6FC8" w:rsidP="000F5C85">
            <w:pPr>
              <w:spacing w:line="480" w:lineRule="auto"/>
              <w:rPr>
                <w:rFonts w:ascii="Times New Roman" w:hAnsi="Times New Roman" w:cs="Times New Roman"/>
                <w:b/>
                <w:sz w:val="24"/>
                <w:szCs w:val="24"/>
              </w:rPr>
            </w:pPr>
            <w:r>
              <w:rPr>
                <w:rFonts w:ascii="Times New Roman" w:hAnsi="Times New Roman" w:cs="Times New Roman"/>
                <w:b/>
                <w:sz w:val="24"/>
                <w:szCs w:val="24"/>
              </w:rPr>
              <w:t>0.19</w:t>
            </w:r>
          </w:p>
        </w:tc>
        <w:tc>
          <w:tcPr>
            <w:tcW w:w="1732" w:type="dxa"/>
          </w:tcPr>
          <w:p w:rsidR="00FA216F" w:rsidRDefault="002F6D32" w:rsidP="000F5C85">
            <w:pPr>
              <w:spacing w:line="480" w:lineRule="auto"/>
              <w:rPr>
                <w:rFonts w:ascii="Times New Roman" w:hAnsi="Times New Roman" w:cs="Times New Roman"/>
                <w:b/>
                <w:sz w:val="24"/>
                <w:szCs w:val="24"/>
              </w:rPr>
            </w:pPr>
            <w:r>
              <w:rPr>
                <w:rFonts w:ascii="Times New Roman" w:hAnsi="Times New Roman" w:cs="Times New Roman"/>
                <w:b/>
                <w:sz w:val="24"/>
                <w:szCs w:val="24"/>
              </w:rPr>
              <w:t>45</w:t>
            </w:r>
          </w:p>
        </w:tc>
        <w:tc>
          <w:tcPr>
            <w:tcW w:w="1563" w:type="dxa"/>
          </w:tcPr>
          <w:p w:rsidR="00FA216F" w:rsidRDefault="00FA216F" w:rsidP="000F5C85">
            <w:pPr>
              <w:spacing w:line="480" w:lineRule="auto"/>
              <w:rPr>
                <w:rFonts w:ascii="Times New Roman" w:hAnsi="Times New Roman" w:cs="Times New Roman"/>
                <w:b/>
                <w:sz w:val="24"/>
                <w:szCs w:val="24"/>
              </w:rPr>
            </w:pPr>
            <w:r>
              <w:rPr>
                <w:rFonts w:ascii="Times New Roman" w:hAnsi="Times New Roman" w:cs="Times New Roman"/>
                <w:b/>
                <w:sz w:val="24"/>
                <w:szCs w:val="24"/>
              </w:rPr>
              <w:t>494, 000</w:t>
            </w:r>
          </w:p>
        </w:tc>
        <w:tc>
          <w:tcPr>
            <w:tcW w:w="1732" w:type="dxa"/>
          </w:tcPr>
          <w:p w:rsidR="00FA216F" w:rsidRDefault="002F6D32" w:rsidP="00FA216F">
            <w:pPr>
              <w:spacing w:line="480" w:lineRule="auto"/>
              <w:rPr>
                <w:rFonts w:ascii="Times New Roman" w:hAnsi="Times New Roman" w:cs="Times New Roman"/>
                <w:b/>
                <w:sz w:val="24"/>
                <w:szCs w:val="24"/>
              </w:rPr>
            </w:pPr>
            <w:r>
              <w:rPr>
                <w:rFonts w:ascii="Times New Roman" w:hAnsi="Times New Roman" w:cs="Times New Roman"/>
                <w:b/>
                <w:sz w:val="24"/>
                <w:szCs w:val="24"/>
              </w:rPr>
              <w:t>65</w:t>
            </w:r>
          </w:p>
        </w:tc>
        <w:tc>
          <w:tcPr>
            <w:tcW w:w="1388" w:type="dxa"/>
          </w:tcPr>
          <w:p w:rsidR="00FA216F" w:rsidRDefault="00FA216F" w:rsidP="00FA216F">
            <w:pPr>
              <w:spacing w:line="480" w:lineRule="auto"/>
              <w:rPr>
                <w:rFonts w:ascii="Times New Roman" w:hAnsi="Times New Roman" w:cs="Times New Roman"/>
                <w:b/>
                <w:sz w:val="24"/>
                <w:szCs w:val="24"/>
              </w:rPr>
            </w:pPr>
            <w:r>
              <w:rPr>
                <w:rFonts w:ascii="Times New Roman" w:hAnsi="Times New Roman" w:cs="Times New Roman"/>
                <w:b/>
                <w:sz w:val="24"/>
                <w:szCs w:val="24"/>
              </w:rPr>
              <w:t>2.71</w:t>
            </w:r>
          </w:p>
        </w:tc>
      </w:tr>
      <w:tr w:rsidR="00FA216F" w:rsidTr="00FA216F">
        <w:tc>
          <w:tcPr>
            <w:tcW w:w="1525" w:type="dxa"/>
          </w:tcPr>
          <w:p w:rsidR="00FA216F" w:rsidRDefault="00FA216F" w:rsidP="000F5C85">
            <w:pPr>
              <w:spacing w:line="480" w:lineRule="auto"/>
              <w:rPr>
                <w:rFonts w:ascii="Times New Roman" w:hAnsi="Times New Roman" w:cs="Times New Roman"/>
                <w:b/>
                <w:sz w:val="24"/>
                <w:szCs w:val="24"/>
              </w:rPr>
            </w:pPr>
            <w:r>
              <w:rPr>
                <w:rFonts w:ascii="Times New Roman" w:hAnsi="Times New Roman" w:cs="Times New Roman"/>
                <w:b/>
                <w:sz w:val="24"/>
                <w:szCs w:val="24"/>
              </w:rPr>
              <w:t>March</w:t>
            </w:r>
          </w:p>
        </w:tc>
        <w:tc>
          <w:tcPr>
            <w:tcW w:w="1636" w:type="dxa"/>
          </w:tcPr>
          <w:p w:rsidR="00FA216F" w:rsidRDefault="00AA6FC8" w:rsidP="000F5C85">
            <w:pPr>
              <w:spacing w:line="480" w:lineRule="auto"/>
              <w:rPr>
                <w:rFonts w:ascii="Times New Roman" w:hAnsi="Times New Roman" w:cs="Times New Roman"/>
                <w:b/>
                <w:sz w:val="24"/>
                <w:szCs w:val="24"/>
              </w:rPr>
            </w:pPr>
            <w:r>
              <w:rPr>
                <w:rFonts w:ascii="Times New Roman" w:hAnsi="Times New Roman" w:cs="Times New Roman"/>
                <w:b/>
                <w:sz w:val="24"/>
                <w:szCs w:val="24"/>
              </w:rPr>
              <w:t>0.04</w:t>
            </w:r>
          </w:p>
        </w:tc>
        <w:tc>
          <w:tcPr>
            <w:tcW w:w="1732" w:type="dxa"/>
          </w:tcPr>
          <w:p w:rsidR="00FA216F" w:rsidRDefault="002F6D32" w:rsidP="000F5C85">
            <w:pPr>
              <w:spacing w:line="480" w:lineRule="auto"/>
              <w:rPr>
                <w:rFonts w:ascii="Times New Roman" w:hAnsi="Times New Roman" w:cs="Times New Roman"/>
                <w:b/>
                <w:sz w:val="24"/>
                <w:szCs w:val="24"/>
              </w:rPr>
            </w:pPr>
            <w:r>
              <w:rPr>
                <w:rFonts w:ascii="Times New Roman" w:hAnsi="Times New Roman" w:cs="Times New Roman"/>
                <w:b/>
                <w:sz w:val="24"/>
                <w:szCs w:val="24"/>
              </w:rPr>
              <w:t>44</w:t>
            </w:r>
          </w:p>
        </w:tc>
        <w:tc>
          <w:tcPr>
            <w:tcW w:w="1563" w:type="dxa"/>
          </w:tcPr>
          <w:p w:rsidR="00FA216F" w:rsidRDefault="00AA6FC8" w:rsidP="000F5C85">
            <w:pPr>
              <w:spacing w:line="480" w:lineRule="auto"/>
              <w:rPr>
                <w:rFonts w:ascii="Times New Roman" w:hAnsi="Times New Roman" w:cs="Times New Roman"/>
                <w:b/>
                <w:sz w:val="24"/>
                <w:szCs w:val="24"/>
              </w:rPr>
            </w:pPr>
            <w:r>
              <w:rPr>
                <w:rFonts w:ascii="Times New Roman" w:hAnsi="Times New Roman" w:cs="Times New Roman"/>
                <w:b/>
                <w:sz w:val="24"/>
                <w:szCs w:val="24"/>
              </w:rPr>
              <w:t>390,260</w:t>
            </w:r>
          </w:p>
        </w:tc>
        <w:tc>
          <w:tcPr>
            <w:tcW w:w="1732" w:type="dxa"/>
          </w:tcPr>
          <w:p w:rsidR="00FA216F" w:rsidRDefault="002F6D32" w:rsidP="000F5C85">
            <w:pPr>
              <w:spacing w:line="480" w:lineRule="auto"/>
              <w:rPr>
                <w:rFonts w:ascii="Times New Roman" w:hAnsi="Times New Roman" w:cs="Times New Roman"/>
                <w:b/>
                <w:sz w:val="24"/>
                <w:szCs w:val="24"/>
              </w:rPr>
            </w:pPr>
            <w:r>
              <w:rPr>
                <w:rFonts w:ascii="Times New Roman" w:hAnsi="Times New Roman" w:cs="Times New Roman"/>
                <w:b/>
                <w:sz w:val="24"/>
                <w:szCs w:val="24"/>
              </w:rPr>
              <w:t>63</w:t>
            </w:r>
          </w:p>
        </w:tc>
        <w:tc>
          <w:tcPr>
            <w:tcW w:w="1388" w:type="dxa"/>
          </w:tcPr>
          <w:p w:rsidR="00FA216F" w:rsidRDefault="00FA216F" w:rsidP="000F5C85">
            <w:pPr>
              <w:spacing w:line="480" w:lineRule="auto"/>
              <w:rPr>
                <w:rFonts w:ascii="Times New Roman" w:hAnsi="Times New Roman" w:cs="Times New Roman"/>
                <w:b/>
                <w:sz w:val="24"/>
                <w:szCs w:val="24"/>
              </w:rPr>
            </w:pPr>
            <w:r>
              <w:rPr>
                <w:rFonts w:ascii="Times New Roman" w:hAnsi="Times New Roman" w:cs="Times New Roman"/>
                <w:b/>
                <w:sz w:val="24"/>
                <w:szCs w:val="24"/>
              </w:rPr>
              <w:t>2.45</w:t>
            </w:r>
          </w:p>
        </w:tc>
      </w:tr>
    </w:tbl>
    <w:p w:rsidR="00CB726E" w:rsidRDefault="00CB726E" w:rsidP="002F6D32">
      <w:pPr>
        <w:spacing w:line="480" w:lineRule="auto"/>
        <w:rPr>
          <w:rFonts w:ascii="Times New Roman" w:hAnsi="Times New Roman" w:cs="Times New Roman"/>
          <w:b/>
          <w:sz w:val="24"/>
          <w:szCs w:val="24"/>
        </w:rPr>
      </w:pPr>
    </w:p>
    <w:p w:rsidR="00516D3D" w:rsidRDefault="002F6D32" w:rsidP="002F6D32">
      <w:pPr>
        <w:spacing w:line="480" w:lineRule="auto"/>
        <w:rPr>
          <w:rFonts w:ascii="Times New Roman" w:hAnsi="Times New Roman" w:cs="Times New Roman"/>
          <w:sz w:val="24"/>
          <w:szCs w:val="24"/>
        </w:rPr>
      </w:pPr>
      <w:r>
        <w:rPr>
          <w:rFonts w:ascii="Times New Roman" w:hAnsi="Times New Roman" w:cs="Times New Roman"/>
          <w:b/>
          <w:sz w:val="24"/>
          <w:szCs w:val="24"/>
        </w:rPr>
        <w:t xml:space="preserve">Table 1 </w:t>
      </w:r>
      <w:r>
        <w:rPr>
          <w:rFonts w:ascii="Times New Roman" w:hAnsi="Times New Roman" w:cs="Times New Roman"/>
          <w:sz w:val="24"/>
          <w:szCs w:val="24"/>
        </w:rPr>
        <w:t>showing data for the demand, units produced, sales, projected revenue, and stock prices for iPhones in the months of January, February, and M</w:t>
      </w:r>
      <w:r w:rsidR="00482157">
        <w:rPr>
          <w:rFonts w:ascii="Times New Roman" w:hAnsi="Times New Roman" w:cs="Times New Roman"/>
          <w:sz w:val="24"/>
          <w:szCs w:val="24"/>
        </w:rPr>
        <w:t>arch (2020).</w:t>
      </w:r>
    </w:p>
    <w:p w:rsidR="00482157" w:rsidRDefault="00482157" w:rsidP="002F6D32">
      <w:pPr>
        <w:spacing w:line="480" w:lineRule="auto"/>
        <w:rPr>
          <w:rFonts w:ascii="Times New Roman" w:hAnsi="Times New Roman" w:cs="Times New Roman"/>
          <w:sz w:val="24"/>
          <w:szCs w:val="24"/>
        </w:rPr>
      </w:pPr>
    </w:p>
    <w:p w:rsidR="00516D3D" w:rsidRPr="00516D3D" w:rsidRDefault="00516D3D" w:rsidP="002F6D32">
      <w:pPr>
        <w:spacing w:line="480" w:lineRule="auto"/>
        <w:rPr>
          <w:rFonts w:ascii="Times New Roman" w:hAnsi="Times New Roman" w:cs="Times New Roman"/>
          <w:b/>
          <w:sz w:val="24"/>
          <w:szCs w:val="24"/>
        </w:rPr>
      </w:pPr>
      <w:r w:rsidRPr="00516D3D">
        <w:rPr>
          <w:rFonts w:ascii="Times New Roman" w:hAnsi="Times New Roman" w:cs="Times New Roman"/>
          <w:b/>
          <w:sz w:val="24"/>
          <w:szCs w:val="24"/>
        </w:rPr>
        <w:lastRenderedPageBreak/>
        <w:t>Main Findings</w:t>
      </w:r>
    </w:p>
    <w:tbl>
      <w:tblPr>
        <w:tblW w:w="9390" w:type="dxa"/>
        <w:tblInd w:w="93" w:type="dxa"/>
        <w:tblLook w:val="04A0" w:firstRow="1" w:lastRow="0" w:firstColumn="1" w:lastColumn="0" w:noHBand="0" w:noVBand="1"/>
      </w:tblPr>
      <w:tblGrid>
        <w:gridCol w:w="1333"/>
        <w:gridCol w:w="1135"/>
        <w:gridCol w:w="1076"/>
        <w:gridCol w:w="957"/>
        <w:gridCol w:w="858"/>
        <w:gridCol w:w="1253"/>
        <w:gridCol w:w="957"/>
        <w:gridCol w:w="957"/>
        <w:gridCol w:w="957"/>
      </w:tblGrid>
      <w:tr w:rsidR="001B7AB2" w:rsidRPr="002F6D32" w:rsidTr="002F6D32">
        <w:trPr>
          <w:trHeight w:val="315"/>
        </w:trPr>
        <w:tc>
          <w:tcPr>
            <w:tcW w:w="147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947"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99"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r>
      <w:tr w:rsidR="001B7AB2" w:rsidRPr="002F6D32" w:rsidTr="002F6D32">
        <w:trPr>
          <w:trHeight w:val="300"/>
        </w:trPr>
        <w:tc>
          <w:tcPr>
            <w:tcW w:w="2425" w:type="dxa"/>
            <w:gridSpan w:val="2"/>
            <w:tcBorders>
              <w:top w:val="single" w:sz="8" w:space="0" w:color="auto"/>
              <w:left w:val="nil"/>
              <w:bottom w:val="single" w:sz="4" w:space="0" w:color="auto"/>
              <w:right w:val="nil"/>
            </w:tcBorders>
            <w:shd w:val="clear" w:color="auto" w:fill="auto"/>
            <w:noWrap/>
            <w:vAlign w:val="bottom"/>
            <w:hideMark/>
          </w:tcPr>
          <w:p w:rsidR="002F6D32" w:rsidRPr="002F6D32" w:rsidRDefault="002F6D32" w:rsidP="002F6D32">
            <w:pPr>
              <w:spacing w:after="0" w:line="240" w:lineRule="auto"/>
              <w:jc w:val="center"/>
              <w:rPr>
                <w:rFonts w:ascii="Calibri" w:eastAsia="Times New Roman" w:hAnsi="Calibri" w:cs="Calibri"/>
                <w:i/>
                <w:iCs/>
                <w:color w:val="000000"/>
              </w:rPr>
            </w:pPr>
            <w:r w:rsidRPr="002F6D32">
              <w:rPr>
                <w:rFonts w:ascii="Calibri" w:eastAsia="Times New Roman" w:hAnsi="Calibri" w:cs="Calibri"/>
                <w:i/>
                <w:iCs/>
                <w:color w:val="000000"/>
              </w:rPr>
              <w:t>Regression Statistics</w:t>
            </w: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99"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r>
      <w:tr w:rsidR="001B7AB2" w:rsidRPr="002F6D32" w:rsidTr="002F6D32">
        <w:trPr>
          <w:trHeight w:val="300"/>
        </w:trPr>
        <w:tc>
          <w:tcPr>
            <w:tcW w:w="147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Multiple R</w:t>
            </w:r>
          </w:p>
        </w:tc>
        <w:tc>
          <w:tcPr>
            <w:tcW w:w="947"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1</w:t>
            </w: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99"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r>
      <w:tr w:rsidR="001B7AB2" w:rsidRPr="002F6D32" w:rsidTr="002F6D32">
        <w:trPr>
          <w:trHeight w:val="300"/>
        </w:trPr>
        <w:tc>
          <w:tcPr>
            <w:tcW w:w="147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R Square</w:t>
            </w:r>
          </w:p>
        </w:tc>
        <w:tc>
          <w:tcPr>
            <w:tcW w:w="947"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1</w:t>
            </w: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99"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r>
      <w:tr w:rsidR="001B7AB2" w:rsidRPr="002F6D32" w:rsidTr="002F6D32">
        <w:trPr>
          <w:trHeight w:val="300"/>
        </w:trPr>
        <w:tc>
          <w:tcPr>
            <w:tcW w:w="147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Adjusted R Square</w:t>
            </w:r>
          </w:p>
        </w:tc>
        <w:tc>
          <w:tcPr>
            <w:tcW w:w="947"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65535</w:t>
            </w: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99"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r>
      <w:tr w:rsidR="001B7AB2" w:rsidRPr="002F6D32" w:rsidTr="002F6D32">
        <w:trPr>
          <w:trHeight w:val="300"/>
        </w:trPr>
        <w:tc>
          <w:tcPr>
            <w:tcW w:w="147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Standard Error</w:t>
            </w:r>
          </w:p>
        </w:tc>
        <w:tc>
          <w:tcPr>
            <w:tcW w:w="947"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99"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r>
      <w:tr w:rsidR="001B7AB2" w:rsidRPr="002F6D32" w:rsidTr="002F6D32">
        <w:trPr>
          <w:trHeight w:val="315"/>
        </w:trPr>
        <w:tc>
          <w:tcPr>
            <w:tcW w:w="1478"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Observations</w:t>
            </w:r>
          </w:p>
        </w:tc>
        <w:tc>
          <w:tcPr>
            <w:tcW w:w="947"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3</w:t>
            </w: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99"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r>
      <w:tr w:rsidR="001B7AB2" w:rsidRPr="002F6D32" w:rsidTr="002F6D32">
        <w:trPr>
          <w:trHeight w:val="300"/>
        </w:trPr>
        <w:tc>
          <w:tcPr>
            <w:tcW w:w="147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947"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99"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r>
      <w:tr w:rsidR="001B7AB2" w:rsidRPr="002F6D32" w:rsidTr="002F6D32">
        <w:trPr>
          <w:trHeight w:val="315"/>
        </w:trPr>
        <w:tc>
          <w:tcPr>
            <w:tcW w:w="147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ANOVA</w:t>
            </w:r>
          </w:p>
        </w:tc>
        <w:tc>
          <w:tcPr>
            <w:tcW w:w="947"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99"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r>
      <w:tr w:rsidR="001B7AB2" w:rsidRPr="002F6D32" w:rsidTr="002F6D32">
        <w:trPr>
          <w:trHeight w:val="300"/>
        </w:trPr>
        <w:tc>
          <w:tcPr>
            <w:tcW w:w="1478" w:type="dxa"/>
            <w:tcBorders>
              <w:top w:val="single" w:sz="8" w:space="0" w:color="auto"/>
              <w:left w:val="nil"/>
              <w:bottom w:val="single" w:sz="4" w:space="0" w:color="auto"/>
              <w:right w:val="nil"/>
            </w:tcBorders>
            <w:shd w:val="clear" w:color="auto" w:fill="auto"/>
            <w:noWrap/>
            <w:vAlign w:val="bottom"/>
            <w:hideMark/>
          </w:tcPr>
          <w:p w:rsidR="002F6D32" w:rsidRPr="002F6D32" w:rsidRDefault="002F6D32" w:rsidP="002F6D32">
            <w:pPr>
              <w:spacing w:after="0" w:line="240" w:lineRule="auto"/>
              <w:jc w:val="center"/>
              <w:rPr>
                <w:rFonts w:ascii="Calibri" w:eastAsia="Times New Roman" w:hAnsi="Calibri" w:cs="Calibri"/>
                <w:i/>
                <w:iCs/>
                <w:color w:val="000000"/>
              </w:rPr>
            </w:pPr>
            <w:r w:rsidRPr="002F6D32">
              <w:rPr>
                <w:rFonts w:ascii="Calibri" w:eastAsia="Times New Roman" w:hAnsi="Calibri" w:cs="Calibri"/>
                <w:i/>
                <w:iCs/>
                <w:color w:val="000000"/>
              </w:rPr>
              <w:t> </w:t>
            </w:r>
          </w:p>
        </w:tc>
        <w:tc>
          <w:tcPr>
            <w:tcW w:w="947" w:type="dxa"/>
            <w:tcBorders>
              <w:top w:val="single" w:sz="8" w:space="0" w:color="auto"/>
              <w:left w:val="nil"/>
              <w:bottom w:val="single" w:sz="4" w:space="0" w:color="auto"/>
              <w:right w:val="nil"/>
            </w:tcBorders>
            <w:shd w:val="clear" w:color="auto" w:fill="auto"/>
            <w:noWrap/>
            <w:vAlign w:val="bottom"/>
            <w:hideMark/>
          </w:tcPr>
          <w:p w:rsidR="002F6D32" w:rsidRPr="002F6D32" w:rsidRDefault="001B7AB2" w:rsidP="002F6D32">
            <w:pPr>
              <w:spacing w:after="0" w:line="240" w:lineRule="auto"/>
              <w:jc w:val="center"/>
              <w:rPr>
                <w:rFonts w:ascii="Calibri" w:eastAsia="Times New Roman" w:hAnsi="Calibri" w:cs="Calibri"/>
                <w:i/>
                <w:iCs/>
                <w:color w:val="000000"/>
              </w:rPr>
            </w:pPr>
            <w:proofErr w:type="spellStart"/>
            <w:r w:rsidRPr="002F6D32">
              <w:rPr>
                <w:rFonts w:ascii="Calibri" w:eastAsia="Times New Roman" w:hAnsi="Calibri" w:cs="Calibri"/>
                <w:i/>
                <w:iCs/>
                <w:color w:val="000000"/>
              </w:rPr>
              <w:t>D</w:t>
            </w:r>
            <w:r w:rsidR="002F6D32" w:rsidRPr="002F6D32">
              <w:rPr>
                <w:rFonts w:ascii="Calibri" w:eastAsia="Times New Roman" w:hAnsi="Calibri" w:cs="Calibri"/>
                <w:i/>
                <w:iCs/>
                <w:color w:val="000000"/>
              </w:rPr>
              <w:t>f</w:t>
            </w:r>
            <w:proofErr w:type="spellEnd"/>
          </w:p>
        </w:tc>
        <w:tc>
          <w:tcPr>
            <w:tcW w:w="1188" w:type="dxa"/>
            <w:tcBorders>
              <w:top w:val="single" w:sz="8" w:space="0" w:color="auto"/>
              <w:left w:val="nil"/>
              <w:bottom w:val="single" w:sz="4" w:space="0" w:color="auto"/>
              <w:right w:val="nil"/>
            </w:tcBorders>
            <w:shd w:val="clear" w:color="auto" w:fill="auto"/>
            <w:noWrap/>
            <w:vAlign w:val="bottom"/>
            <w:hideMark/>
          </w:tcPr>
          <w:p w:rsidR="002F6D32" w:rsidRPr="002F6D32" w:rsidRDefault="002F6D32" w:rsidP="002F6D32">
            <w:pPr>
              <w:spacing w:after="0" w:line="240" w:lineRule="auto"/>
              <w:jc w:val="center"/>
              <w:rPr>
                <w:rFonts w:ascii="Calibri" w:eastAsia="Times New Roman" w:hAnsi="Calibri" w:cs="Calibri"/>
                <w:i/>
                <w:iCs/>
                <w:color w:val="000000"/>
              </w:rPr>
            </w:pPr>
            <w:r w:rsidRPr="002F6D32">
              <w:rPr>
                <w:rFonts w:ascii="Calibri" w:eastAsia="Times New Roman" w:hAnsi="Calibri" w:cs="Calibri"/>
                <w:i/>
                <w:iCs/>
                <w:color w:val="000000"/>
              </w:rPr>
              <w:t>SS</w:t>
            </w:r>
          </w:p>
        </w:tc>
        <w:tc>
          <w:tcPr>
            <w:tcW w:w="852" w:type="dxa"/>
            <w:tcBorders>
              <w:top w:val="single" w:sz="8" w:space="0" w:color="auto"/>
              <w:left w:val="nil"/>
              <w:bottom w:val="single" w:sz="4" w:space="0" w:color="auto"/>
              <w:right w:val="nil"/>
            </w:tcBorders>
            <w:shd w:val="clear" w:color="auto" w:fill="auto"/>
            <w:noWrap/>
            <w:vAlign w:val="bottom"/>
            <w:hideMark/>
          </w:tcPr>
          <w:p w:rsidR="002F6D32" w:rsidRPr="002F6D32" w:rsidRDefault="002F6D32" w:rsidP="002F6D32">
            <w:pPr>
              <w:spacing w:after="0" w:line="240" w:lineRule="auto"/>
              <w:jc w:val="center"/>
              <w:rPr>
                <w:rFonts w:ascii="Calibri" w:eastAsia="Times New Roman" w:hAnsi="Calibri" w:cs="Calibri"/>
                <w:i/>
                <w:iCs/>
                <w:color w:val="000000"/>
              </w:rPr>
            </w:pPr>
            <w:r w:rsidRPr="002F6D32">
              <w:rPr>
                <w:rFonts w:ascii="Calibri" w:eastAsia="Times New Roman" w:hAnsi="Calibri" w:cs="Calibri"/>
                <w:i/>
                <w:iCs/>
                <w:color w:val="000000"/>
              </w:rPr>
              <w:t>MS</w:t>
            </w:r>
          </w:p>
        </w:tc>
        <w:tc>
          <w:tcPr>
            <w:tcW w:w="852" w:type="dxa"/>
            <w:tcBorders>
              <w:top w:val="single" w:sz="8" w:space="0" w:color="auto"/>
              <w:left w:val="nil"/>
              <w:bottom w:val="single" w:sz="4" w:space="0" w:color="auto"/>
              <w:right w:val="nil"/>
            </w:tcBorders>
            <w:shd w:val="clear" w:color="auto" w:fill="auto"/>
            <w:noWrap/>
            <w:vAlign w:val="bottom"/>
            <w:hideMark/>
          </w:tcPr>
          <w:p w:rsidR="002F6D32" w:rsidRPr="002F6D32" w:rsidRDefault="002F6D32" w:rsidP="002F6D32">
            <w:pPr>
              <w:spacing w:after="0" w:line="240" w:lineRule="auto"/>
              <w:jc w:val="center"/>
              <w:rPr>
                <w:rFonts w:ascii="Calibri" w:eastAsia="Times New Roman" w:hAnsi="Calibri" w:cs="Calibri"/>
                <w:i/>
                <w:iCs/>
                <w:color w:val="000000"/>
              </w:rPr>
            </w:pPr>
            <w:r w:rsidRPr="002F6D32">
              <w:rPr>
                <w:rFonts w:ascii="Calibri" w:eastAsia="Times New Roman" w:hAnsi="Calibri" w:cs="Calibri"/>
                <w:i/>
                <w:iCs/>
                <w:color w:val="000000"/>
              </w:rPr>
              <w:t>F</w:t>
            </w:r>
          </w:p>
        </w:tc>
        <w:tc>
          <w:tcPr>
            <w:tcW w:w="1099" w:type="dxa"/>
            <w:tcBorders>
              <w:top w:val="single" w:sz="8" w:space="0" w:color="auto"/>
              <w:left w:val="nil"/>
              <w:bottom w:val="single" w:sz="4" w:space="0" w:color="auto"/>
              <w:right w:val="nil"/>
            </w:tcBorders>
            <w:shd w:val="clear" w:color="auto" w:fill="auto"/>
            <w:noWrap/>
            <w:vAlign w:val="bottom"/>
            <w:hideMark/>
          </w:tcPr>
          <w:p w:rsidR="002F6D32" w:rsidRPr="002F6D32" w:rsidRDefault="002F6D32" w:rsidP="002F6D32">
            <w:pPr>
              <w:spacing w:after="0" w:line="240" w:lineRule="auto"/>
              <w:jc w:val="center"/>
              <w:rPr>
                <w:rFonts w:ascii="Calibri" w:eastAsia="Times New Roman" w:hAnsi="Calibri" w:cs="Calibri"/>
                <w:i/>
                <w:iCs/>
                <w:color w:val="000000"/>
              </w:rPr>
            </w:pPr>
            <w:r w:rsidRPr="002F6D32">
              <w:rPr>
                <w:rFonts w:ascii="Calibri" w:eastAsia="Times New Roman" w:hAnsi="Calibri" w:cs="Calibri"/>
                <w:i/>
                <w:iCs/>
                <w:color w:val="000000"/>
              </w:rPr>
              <w:t>Significance F</w:t>
            </w: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r>
      <w:tr w:rsidR="001B7AB2" w:rsidRPr="002F6D32" w:rsidTr="002F6D32">
        <w:trPr>
          <w:trHeight w:val="300"/>
        </w:trPr>
        <w:tc>
          <w:tcPr>
            <w:tcW w:w="147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Regression</w:t>
            </w:r>
          </w:p>
        </w:tc>
        <w:tc>
          <w:tcPr>
            <w:tcW w:w="947"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4</w:t>
            </w: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0.510067</w:t>
            </w: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0.127517</w:t>
            </w:r>
          </w:p>
        </w:tc>
        <w:tc>
          <w:tcPr>
            <w:tcW w:w="852" w:type="dxa"/>
            <w:tcBorders>
              <w:top w:val="nil"/>
              <w:left w:val="nil"/>
              <w:bottom w:val="nil"/>
              <w:right w:val="nil"/>
            </w:tcBorders>
            <w:shd w:val="clear" w:color="auto" w:fill="auto"/>
            <w:noWrap/>
            <w:vAlign w:val="bottom"/>
            <w:hideMark/>
          </w:tcPr>
          <w:p w:rsidR="002F6D32" w:rsidRPr="002F6D32" w:rsidRDefault="001B7AB2" w:rsidP="001B7AB2">
            <w:pPr>
              <w:spacing w:after="0" w:line="240" w:lineRule="auto"/>
              <w:rPr>
                <w:rFonts w:ascii="Calibri" w:eastAsia="Times New Roman" w:hAnsi="Calibri" w:cs="Calibri"/>
                <w:color w:val="000000"/>
              </w:rPr>
            </w:pPr>
            <w:r>
              <w:rPr>
                <w:rFonts w:ascii="Calibri" w:eastAsia="Times New Roman" w:hAnsi="Calibri" w:cs="Calibri"/>
                <w:color w:val="000000"/>
              </w:rPr>
              <w:t>0.19407</w:t>
            </w:r>
          </w:p>
        </w:tc>
        <w:tc>
          <w:tcPr>
            <w:tcW w:w="1099" w:type="dxa"/>
            <w:tcBorders>
              <w:top w:val="nil"/>
              <w:left w:val="nil"/>
              <w:bottom w:val="nil"/>
              <w:right w:val="nil"/>
            </w:tcBorders>
            <w:shd w:val="clear" w:color="auto" w:fill="auto"/>
            <w:noWrap/>
            <w:vAlign w:val="bottom"/>
            <w:hideMark/>
          </w:tcPr>
          <w:p w:rsidR="002F6D32" w:rsidRPr="002F6D32" w:rsidRDefault="001B7AB2" w:rsidP="002F6D32">
            <w:pPr>
              <w:spacing w:after="0" w:line="240" w:lineRule="auto"/>
              <w:jc w:val="center"/>
              <w:rPr>
                <w:rFonts w:ascii="Calibri" w:eastAsia="Times New Roman" w:hAnsi="Calibri" w:cs="Calibri"/>
                <w:color w:val="000000"/>
              </w:rPr>
            </w:pPr>
            <w:r>
              <w:rPr>
                <w:rFonts w:ascii="Calibri" w:eastAsia="Times New Roman" w:hAnsi="Calibri" w:cs="Calibri"/>
                <w:color w:val="000000"/>
              </w:rPr>
              <w:t>0.</w:t>
            </w:r>
            <w:r w:rsidR="00A828A9">
              <w:rPr>
                <w:rFonts w:ascii="Calibri" w:eastAsia="Times New Roman" w:hAnsi="Calibri" w:cs="Calibri"/>
                <w:color w:val="000000"/>
              </w:rPr>
              <w:t>0</w:t>
            </w:r>
            <w:r>
              <w:rPr>
                <w:rFonts w:ascii="Calibri" w:eastAsia="Times New Roman" w:hAnsi="Calibri" w:cs="Calibri"/>
                <w:color w:val="000000"/>
              </w:rPr>
              <w:t>35606249</w:t>
            </w: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r>
      <w:tr w:rsidR="001B7AB2" w:rsidRPr="002F6D32" w:rsidTr="002F6D32">
        <w:trPr>
          <w:trHeight w:val="300"/>
        </w:trPr>
        <w:tc>
          <w:tcPr>
            <w:tcW w:w="147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Residual</w:t>
            </w:r>
          </w:p>
        </w:tc>
        <w:tc>
          <w:tcPr>
            <w:tcW w:w="947"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65535</w:t>
            </w: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99"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r>
      <w:tr w:rsidR="001B7AB2" w:rsidRPr="002F6D32" w:rsidTr="002F6D32">
        <w:trPr>
          <w:trHeight w:val="315"/>
        </w:trPr>
        <w:tc>
          <w:tcPr>
            <w:tcW w:w="1478"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Total</w:t>
            </w:r>
          </w:p>
        </w:tc>
        <w:tc>
          <w:tcPr>
            <w:tcW w:w="947"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4</w:t>
            </w:r>
          </w:p>
        </w:tc>
        <w:tc>
          <w:tcPr>
            <w:tcW w:w="1188"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0.510067</w:t>
            </w:r>
          </w:p>
        </w:tc>
        <w:tc>
          <w:tcPr>
            <w:tcW w:w="852"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 </w:t>
            </w:r>
          </w:p>
        </w:tc>
        <w:tc>
          <w:tcPr>
            <w:tcW w:w="852"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 </w:t>
            </w:r>
          </w:p>
        </w:tc>
        <w:tc>
          <w:tcPr>
            <w:tcW w:w="1099"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 </w:t>
            </w: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r>
      <w:tr w:rsidR="001B7AB2" w:rsidRPr="002F6D32" w:rsidTr="002F6D32">
        <w:trPr>
          <w:trHeight w:val="315"/>
        </w:trPr>
        <w:tc>
          <w:tcPr>
            <w:tcW w:w="147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947"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99"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p>
        </w:tc>
      </w:tr>
      <w:tr w:rsidR="001B7AB2" w:rsidRPr="002F6D32" w:rsidTr="002F6D32">
        <w:trPr>
          <w:trHeight w:val="300"/>
        </w:trPr>
        <w:tc>
          <w:tcPr>
            <w:tcW w:w="1478" w:type="dxa"/>
            <w:tcBorders>
              <w:top w:val="single" w:sz="8" w:space="0" w:color="auto"/>
              <w:left w:val="nil"/>
              <w:bottom w:val="single" w:sz="4" w:space="0" w:color="auto"/>
              <w:right w:val="nil"/>
            </w:tcBorders>
            <w:shd w:val="clear" w:color="auto" w:fill="auto"/>
            <w:noWrap/>
            <w:vAlign w:val="bottom"/>
            <w:hideMark/>
          </w:tcPr>
          <w:p w:rsidR="002F6D32" w:rsidRPr="002F6D32" w:rsidRDefault="002F6D32" w:rsidP="002F6D32">
            <w:pPr>
              <w:spacing w:after="0" w:line="240" w:lineRule="auto"/>
              <w:jc w:val="center"/>
              <w:rPr>
                <w:rFonts w:ascii="Calibri" w:eastAsia="Times New Roman" w:hAnsi="Calibri" w:cs="Calibri"/>
                <w:i/>
                <w:iCs/>
                <w:color w:val="000000"/>
              </w:rPr>
            </w:pPr>
            <w:r w:rsidRPr="002F6D32">
              <w:rPr>
                <w:rFonts w:ascii="Calibri" w:eastAsia="Times New Roman" w:hAnsi="Calibri" w:cs="Calibri"/>
                <w:i/>
                <w:iCs/>
                <w:color w:val="000000"/>
              </w:rPr>
              <w:t> </w:t>
            </w:r>
          </w:p>
        </w:tc>
        <w:tc>
          <w:tcPr>
            <w:tcW w:w="947" w:type="dxa"/>
            <w:tcBorders>
              <w:top w:val="single" w:sz="8" w:space="0" w:color="auto"/>
              <w:left w:val="nil"/>
              <w:bottom w:val="single" w:sz="4" w:space="0" w:color="auto"/>
              <w:right w:val="nil"/>
            </w:tcBorders>
            <w:shd w:val="clear" w:color="auto" w:fill="auto"/>
            <w:noWrap/>
            <w:vAlign w:val="bottom"/>
            <w:hideMark/>
          </w:tcPr>
          <w:p w:rsidR="002F6D32" w:rsidRPr="002F6D32" w:rsidRDefault="002F6D32" w:rsidP="002F6D32">
            <w:pPr>
              <w:spacing w:after="0" w:line="240" w:lineRule="auto"/>
              <w:jc w:val="center"/>
              <w:rPr>
                <w:rFonts w:ascii="Calibri" w:eastAsia="Times New Roman" w:hAnsi="Calibri" w:cs="Calibri"/>
                <w:i/>
                <w:iCs/>
                <w:color w:val="000000"/>
              </w:rPr>
            </w:pPr>
            <w:r w:rsidRPr="002F6D32">
              <w:rPr>
                <w:rFonts w:ascii="Calibri" w:eastAsia="Times New Roman" w:hAnsi="Calibri" w:cs="Calibri"/>
                <w:i/>
                <w:iCs/>
                <w:color w:val="000000"/>
              </w:rPr>
              <w:t>Coefficients</w:t>
            </w:r>
          </w:p>
        </w:tc>
        <w:tc>
          <w:tcPr>
            <w:tcW w:w="1188" w:type="dxa"/>
            <w:tcBorders>
              <w:top w:val="single" w:sz="8" w:space="0" w:color="auto"/>
              <w:left w:val="nil"/>
              <w:bottom w:val="single" w:sz="4" w:space="0" w:color="auto"/>
              <w:right w:val="nil"/>
            </w:tcBorders>
            <w:shd w:val="clear" w:color="auto" w:fill="auto"/>
            <w:noWrap/>
            <w:vAlign w:val="bottom"/>
            <w:hideMark/>
          </w:tcPr>
          <w:p w:rsidR="002F6D32" w:rsidRPr="002F6D32" w:rsidRDefault="002F6D32" w:rsidP="002F6D32">
            <w:pPr>
              <w:spacing w:after="0" w:line="240" w:lineRule="auto"/>
              <w:jc w:val="center"/>
              <w:rPr>
                <w:rFonts w:ascii="Calibri" w:eastAsia="Times New Roman" w:hAnsi="Calibri" w:cs="Calibri"/>
                <w:i/>
                <w:iCs/>
                <w:color w:val="000000"/>
              </w:rPr>
            </w:pPr>
            <w:r w:rsidRPr="002F6D32">
              <w:rPr>
                <w:rFonts w:ascii="Calibri" w:eastAsia="Times New Roman" w:hAnsi="Calibri" w:cs="Calibri"/>
                <w:i/>
                <w:iCs/>
                <w:color w:val="000000"/>
              </w:rPr>
              <w:t>Standard Error</w:t>
            </w:r>
          </w:p>
        </w:tc>
        <w:tc>
          <w:tcPr>
            <w:tcW w:w="852" w:type="dxa"/>
            <w:tcBorders>
              <w:top w:val="single" w:sz="8" w:space="0" w:color="auto"/>
              <w:left w:val="nil"/>
              <w:bottom w:val="single" w:sz="4" w:space="0" w:color="auto"/>
              <w:right w:val="nil"/>
            </w:tcBorders>
            <w:shd w:val="clear" w:color="auto" w:fill="auto"/>
            <w:noWrap/>
            <w:vAlign w:val="bottom"/>
            <w:hideMark/>
          </w:tcPr>
          <w:p w:rsidR="002F6D32" w:rsidRPr="002F6D32" w:rsidRDefault="002F6D32" w:rsidP="002F6D32">
            <w:pPr>
              <w:spacing w:after="0" w:line="240" w:lineRule="auto"/>
              <w:jc w:val="center"/>
              <w:rPr>
                <w:rFonts w:ascii="Calibri" w:eastAsia="Times New Roman" w:hAnsi="Calibri" w:cs="Calibri"/>
                <w:i/>
                <w:iCs/>
                <w:color w:val="000000"/>
              </w:rPr>
            </w:pPr>
            <w:r w:rsidRPr="002F6D32">
              <w:rPr>
                <w:rFonts w:ascii="Calibri" w:eastAsia="Times New Roman" w:hAnsi="Calibri" w:cs="Calibri"/>
                <w:i/>
                <w:iCs/>
                <w:color w:val="000000"/>
              </w:rPr>
              <w:t>t Stat</w:t>
            </w:r>
          </w:p>
        </w:tc>
        <w:tc>
          <w:tcPr>
            <w:tcW w:w="852" w:type="dxa"/>
            <w:tcBorders>
              <w:top w:val="single" w:sz="8" w:space="0" w:color="auto"/>
              <w:left w:val="nil"/>
              <w:bottom w:val="single" w:sz="4" w:space="0" w:color="auto"/>
              <w:right w:val="nil"/>
            </w:tcBorders>
            <w:shd w:val="clear" w:color="auto" w:fill="auto"/>
            <w:noWrap/>
            <w:vAlign w:val="bottom"/>
            <w:hideMark/>
          </w:tcPr>
          <w:p w:rsidR="002F6D32" w:rsidRPr="002F6D32" w:rsidRDefault="002F6D32" w:rsidP="002F6D32">
            <w:pPr>
              <w:spacing w:after="0" w:line="240" w:lineRule="auto"/>
              <w:jc w:val="center"/>
              <w:rPr>
                <w:rFonts w:ascii="Calibri" w:eastAsia="Times New Roman" w:hAnsi="Calibri" w:cs="Calibri"/>
                <w:i/>
                <w:iCs/>
                <w:color w:val="000000"/>
              </w:rPr>
            </w:pPr>
            <w:r w:rsidRPr="002F6D32">
              <w:rPr>
                <w:rFonts w:ascii="Calibri" w:eastAsia="Times New Roman" w:hAnsi="Calibri" w:cs="Calibri"/>
                <w:i/>
                <w:iCs/>
                <w:color w:val="000000"/>
              </w:rPr>
              <w:t>P-value</w:t>
            </w:r>
          </w:p>
        </w:tc>
        <w:tc>
          <w:tcPr>
            <w:tcW w:w="1099" w:type="dxa"/>
            <w:tcBorders>
              <w:top w:val="single" w:sz="8" w:space="0" w:color="auto"/>
              <w:left w:val="nil"/>
              <w:bottom w:val="single" w:sz="4" w:space="0" w:color="auto"/>
              <w:right w:val="nil"/>
            </w:tcBorders>
            <w:shd w:val="clear" w:color="auto" w:fill="auto"/>
            <w:noWrap/>
            <w:vAlign w:val="bottom"/>
            <w:hideMark/>
          </w:tcPr>
          <w:p w:rsidR="002F6D32" w:rsidRPr="002F6D32" w:rsidRDefault="002F6D32" w:rsidP="002F6D32">
            <w:pPr>
              <w:spacing w:after="0" w:line="240" w:lineRule="auto"/>
              <w:jc w:val="center"/>
              <w:rPr>
                <w:rFonts w:ascii="Calibri" w:eastAsia="Times New Roman" w:hAnsi="Calibri" w:cs="Calibri"/>
                <w:i/>
                <w:iCs/>
                <w:color w:val="000000"/>
              </w:rPr>
            </w:pPr>
            <w:r w:rsidRPr="002F6D32">
              <w:rPr>
                <w:rFonts w:ascii="Calibri" w:eastAsia="Times New Roman" w:hAnsi="Calibri" w:cs="Calibri"/>
                <w:i/>
                <w:iCs/>
                <w:color w:val="000000"/>
              </w:rPr>
              <w:t>Lower 95%</w:t>
            </w:r>
          </w:p>
        </w:tc>
        <w:tc>
          <w:tcPr>
            <w:tcW w:w="894" w:type="dxa"/>
            <w:tcBorders>
              <w:top w:val="single" w:sz="8" w:space="0" w:color="auto"/>
              <w:left w:val="nil"/>
              <w:bottom w:val="single" w:sz="4" w:space="0" w:color="auto"/>
              <w:right w:val="nil"/>
            </w:tcBorders>
            <w:shd w:val="clear" w:color="auto" w:fill="auto"/>
            <w:noWrap/>
            <w:vAlign w:val="bottom"/>
            <w:hideMark/>
          </w:tcPr>
          <w:p w:rsidR="002F6D32" w:rsidRPr="002F6D32" w:rsidRDefault="002F6D32" w:rsidP="002F6D32">
            <w:pPr>
              <w:spacing w:after="0" w:line="240" w:lineRule="auto"/>
              <w:jc w:val="center"/>
              <w:rPr>
                <w:rFonts w:ascii="Calibri" w:eastAsia="Times New Roman" w:hAnsi="Calibri" w:cs="Calibri"/>
                <w:i/>
                <w:iCs/>
                <w:color w:val="000000"/>
              </w:rPr>
            </w:pPr>
            <w:r w:rsidRPr="002F6D32">
              <w:rPr>
                <w:rFonts w:ascii="Calibri" w:eastAsia="Times New Roman" w:hAnsi="Calibri" w:cs="Calibri"/>
                <w:i/>
                <w:iCs/>
                <w:color w:val="000000"/>
              </w:rPr>
              <w:t>Upper 95%</w:t>
            </w:r>
          </w:p>
        </w:tc>
        <w:tc>
          <w:tcPr>
            <w:tcW w:w="1038" w:type="dxa"/>
            <w:tcBorders>
              <w:top w:val="single" w:sz="8" w:space="0" w:color="auto"/>
              <w:left w:val="nil"/>
              <w:bottom w:val="single" w:sz="4" w:space="0" w:color="auto"/>
              <w:right w:val="nil"/>
            </w:tcBorders>
            <w:shd w:val="clear" w:color="auto" w:fill="auto"/>
            <w:noWrap/>
            <w:vAlign w:val="bottom"/>
            <w:hideMark/>
          </w:tcPr>
          <w:p w:rsidR="002F6D32" w:rsidRPr="002F6D32" w:rsidRDefault="002F6D32" w:rsidP="002F6D32">
            <w:pPr>
              <w:spacing w:after="0" w:line="240" w:lineRule="auto"/>
              <w:jc w:val="center"/>
              <w:rPr>
                <w:rFonts w:ascii="Calibri" w:eastAsia="Times New Roman" w:hAnsi="Calibri" w:cs="Calibri"/>
                <w:i/>
                <w:iCs/>
                <w:color w:val="000000"/>
              </w:rPr>
            </w:pPr>
            <w:r w:rsidRPr="002F6D32">
              <w:rPr>
                <w:rFonts w:ascii="Calibri" w:eastAsia="Times New Roman" w:hAnsi="Calibri" w:cs="Calibri"/>
                <w:i/>
                <w:iCs/>
                <w:color w:val="000000"/>
              </w:rPr>
              <w:t>Lower 95.0%</w:t>
            </w:r>
          </w:p>
        </w:tc>
        <w:tc>
          <w:tcPr>
            <w:tcW w:w="1042" w:type="dxa"/>
            <w:tcBorders>
              <w:top w:val="single" w:sz="8" w:space="0" w:color="auto"/>
              <w:left w:val="nil"/>
              <w:bottom w:val="single" w:sz="4" w:space="0" w:color="auto"/>
              <w:right w:val="nil"/>
            </w:tcBorders>
            <w:shd w:val="clear" w:color="auto" w:fill="auto"/>
            <w:noWrap/>
            <w:vAlign w:val="bottom"/>
            <w:hideMark/>
          </w:tcPr>
          <w:p w:rsidR="002F6D32" w:rsidRPr="002F6D32" w:rsidRDefault="002F6D32" w:rsidP="002F6D32">
            <w:pPr>
              <w:spacing w:after="0" w:line="240" w:lineRule="auto"/>
              <w:jc w:val="center"/>
              <w:rPr>
                <w:rFonts w:ascii="Calibri" w:eastAsia="Times New Roman" w:hAnsi="Calibri" w:cs="Calibri"/>
                <w:i/>
                <w:iCs/>
                <w:color w:val="000000"/>
              </w:rPr>
            </w:pPr>
            <w:r w:rsidRPr="002F6D32">
              <w:rPr>
                <w:rFonts w:ascii="Calibri" w:eastAsia="Times New Roman" w:hAnsi="Calibri" w:cs="Calibri"/>
                <w:i/>
                <w:iCs/>
                <w:color w:val="000000"/>
              </w:rPr>
              <w:t>Upper 95.0%</w:t>
            </w:r>
          </w:p>
        </w:tc>
      </w:tr>
      <w:tr w:rsidR="001B7AB2" w:rsidRPr="002F6D32" w:rsidTr="002F6D32">
        <w:trPr>
          <w:trHeight w:val="300"/>
        </w:trPr>
        <w:tc>
          <w:tcPr>
            <w:tcW w:w="147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Intercept</w:t>
            </w:r>
          </w:p>
        </w:tc>
        <w:tc>
          <w:tcPr>
            <w:tcW w:w="947"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1.742586</w:t>
            </w: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65535</w:t>
            </w:r>
          </w:p>
        </w:tc>
        <w:tc>
          <w:tcPr>
            <w:tcW w:w="852" w:type="dxa"/>
            <w:tcBorders>
              <w:top w:val="nil"/>
              <w:left w:val="nil"/>
              <w:bottom w:val="nil"/>
              <w:right w:val="nil"/>
            </w:tcBorders>
            <w:shd w:val="clear" w:color="auto" w:fill="auto"/>
            <w:noWrap/>
            <w:vAlign w:val="bottom"/>
            <w:hideMark/>
          </w:tcPr>
          <w:p w:rsidR="002F6D32" w:rsidRPr="002F6D32" w:rsidRDefault="00A828A9" w:rsidP="00A828A9">
            <w:pPr>
              <w:spacing w:after="0" w:line="240" w:lineRule="auto"/>
              <w:jc w:val="center"/>
              <w:rPr>
                <w:rFonts w:ascii="Calibri" w:eastAsia="Times New Roman" w:hAnsi="Calibri" w:cs="Calibri"/>
                <w:color w:val="000000"/>
              </w:rPr>
            </w:pPr>
            <w:r>
              <w:rPr>
                <w:rFonts w:ascii="Calibri" w:eastAsia="Times New Roman" w:hAnsi="Calibri" w:cs="Calibri"/>
                <w:color w:val="000000"/>
              </w:rPr>
              <w:t>0.0337</w:t>
            </w:r>
          </w:p>
        </w:tc>
        <w:tc>
          <w:tcPr>
            <w:tcW w:w="1099"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1.742586</w:t>
            </w: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1.742586</w:t>
            </w: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1.742586</w:t>
            </w: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1.742586</w:t>
            </w:r>
          </w:p>
        </w:tc>
      </w:tr>
      <w:tr w:rsidR="001B7AB2" w:rsidRPr="002F6D32" w:rsidTr="002F6D32">
        <w:trPr>
          <w:trHeight w:val="300"/>
        </w:trPr>
        <w:tc>
          <w:tcPr>
            <w:tcW w:w="147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Units</w:t>
            </w:r>
          </w:p>
        </w:tc>
        <w:tc>
          <w:tcPr>
            <w:tcW w:w="947"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65535</w:t>
            </w:r>
          </w:p>
        </w:tc>
        <w:tc>
          <w:tcPr>
            <w:tcW w:w="852" w:type="dxa"/>
            <w:tcBorders>
              <w:top w:val="nil"/>
              <w:left w:val="nil"/>
              <w:bottom w:val="nil"/>
              <w:right w:val="nil"/>
            </w:tcBorders>
            <w:shd w:val="clear" w:color="auto" w:fill="auto"/>
            <w:noWrap/>
            <w:vAlign w:val="bottom"/>
            <w:hideMark/>
          </w:tcPr>
          <w:p w:rsidR="002F6D32" w:rsidRPr="002F6D32" w:rsidRDefault="00A828A9" w:rsidP="002F6D32">
            <w:pPr>
              <w:spacing w:after="0" w:line="240" w:lineRule="auto"/>
              <w:jc w:val="center"/>
              <w:rPr>
                <w:rFonts w:ascii="Calibri" w:eastAsia="Times New Roman" w:hAnsi="Calibri" w:cs="Calibri"/>
                <w:color w:val="000000"/>
              </w:rPr>
            </w:pPr>
            <w:r>
              <w:rPr>
                <w:rFonts w:ascii="Calibri" w:eastAsia="Times New Roman" w:hAnsi="Calibri" w:cs="Calibri"/>
                <w:color w:val="000000"/>
              </w:rPr>
              <w:t>0.07448</w:t>
            </w:r>
          </w:p>
        </w:tc>
        <w:tc>
          <w:tcPr>
            <w:tcW w:w="1099"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r>
      <w:tr w:rsidR="001B7AB2" w:rsidRPr="002F6D32" w:rsidTr="002F6D32">
        <w:trPr>
          <w:trHeight w:val="300"/>
        </w:trPr>
        <w:tc>
          <w:tcPr>
            <w:tcW w:w="147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 xml:space="preserve">Sales </w:t>
            </w:r>
          </w:p>
        </w:tc>
        <w:tc>
          <w:tcPr>
            <w:tcW w:w="947"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2.23E-06</w:t>
            </w: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65535</w:t>
            </w:r>
          </w:p>
        </w:tc>
        <w:tc>
          <w:tcPr>
            <w:tcW w:w="852" w:type="dxa"/>
            <w:tcBorders>
              <w:top w:val="nil"/>
              <w:left w:val="nil"/>
              <w:bottom w:val="nil"/>
              <w:right w:val="nil"/>
            </w:tcBorders>
            <w:shd w:val="clear" w:color="auto" w:fill="auto"/>
            <w:noWrap/>
            <w:vAlign w:val="bottom"/>
            <w:hideMark/>
          </w:tcPr>
          <w:p w:rsidR="002F6D32" w:rsidRPr="002F6D32" w:rsidRDefault="00A828A9" w:rsidP="002F6D32">
            <w:pPr>
              <w:spacing w:after="0" w:line="240" w:lineRule="auto"/>
              <w:jc w:val="center"/>
              <w:rPr>
                <w:rFonts w:ascii="Calibri" w:eastAsia="Times New Roman" w:hAnsi="Calibri" w:cs="Calibri"/>
                <w:color w:val="000000"/>
              </w:rPr>
            </w:pPr>
            <w:r>
              <w:rPr>
                <w:rFonts w:ascii="Calibri" w:eastAsia="Times New Roman" w:hAnsi="Calibri" w:cs="Calibri"/>
                <w:color w:val="000000"/>
              </w:rPr>
              <w:t>0.08146</w:t>
            </w:r>
          </w:p>
        </w:tc>
        <w:tc>
          <w:tcPr>
            <w:tcW w:w="1099"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2.23E-06</w:t>
            </w: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2.23E-06</w:t>
            </w: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2.23E-06</w:t>
            </w: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2.23E-06</w:t>
            </w:r>
          </w:p>
        </w:tc>
      </w:tr>
      <w:tr w:rsidR="001B7AB2" w:rsidRPr="002F6D32" w:rsidTr="002F6D32">
        <w:trPr>
          <w:trHeight w:val="300"/>
        </w:trPr>
        <w:tc>
          <w:tcPr>
            <w:tcW w:w="147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Stock</w:t>
            </w:r>
          </w:p>
        </w:tc>
        <w:tc>
          <w:tcPr>
            <w:tcW w:w="947"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118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85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65535</w:t>
            </w:r>
          </w:p>
        </w:tc>
        <w:tc>
          <w:tcPr>
            <w:tcW w:w="852" w:type="dxa"/>
            <w:tcBorders>
              <w:top w:val="nil"/>
              <w:left w:val="nil"/>
              <w:bottom w:val="nil"/>
              <w:right w:val="nil"/>
            </w:tcBorders>
            <w:shd w:val="clear" w:color="auto" w:fill="auto"/>
            <w:noWrap/>
            <w:vAlign w:val="bottom"/>
            <w:hideMark/>
          </w:tcPr>
          <w:p w:rsidR="002F6D32" w:rsidRPr="002F6D32" w:rsidRDefault="00A828A9" w:rsidP="002F6D32">
            <w:pPr>
              <w:spacing w:after="0" w:line="240" w:lineRule="auto"/>
              <w:jc w:val="center"/>
              <w:rPr>
                <w:rFonts w:ascii="Calibri" w:eastAsia="Times New Roman" w:hAnsi="Calibri" w:cs="Calibri"/>
                <w:color w:val="000000"/>
              </w:rPr>
            </w:pPr>
            <w:r>
              <w:rPr>
                <w:rFonts w:ascii="Calibri" w:eastAsia="Times New Roman" w:hAnsi="Calibri" w:cs="Calibri"/>
                <w:color w:val="000000"/>
              </w:rPr>
              <w:t>0.09063</w:t>
            </w:r>
          </w:p>
        </w:tc>
        <w:tc>
          <w:tcPr>
            <w:tcW w:w="1099"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894"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1038"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1042" w:type="dxa"/>
            <w:tcBorders>
              <w:top w:val="nil"/>
              <w:left w:val="nil"/>
              <w:bottom w:val="nil"/>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r>
      <w:tr w:rsidR="001B7AB2" w:rsidRPr="002F6D32" w:rsidTr="002F6D32">
        <w:trPr>
          <w:trHeight w:val="315"/>
        </w:trPr>
        <w:tc>
          <w:tcPr>
            <w:tcW w:w="1478"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rPr>
                <w:rFonts w:ascii="Calibri" w:eastAsia="Times New Roman" w:hAnsi="Calibri" w:cs="Calibri"/>
                <w:color w:val="000000"/>
              </w:rPr>
            </w:pPr>
            <w:r w:rsidRPr="002F6D32">
              <w:rPr>
                <w:rFonts w:ascii="Calibri" w:eastAsia="Times New Roman" w:hAnsi="Calibri" w:cs="Calibri"/>
                <w:color w:val="000000"/>
              </w:rPr>
              <w:t>Revenue</w:t>
            </w:r>
          </w:p>
        </w:tc>
        <w:tc>
          <w:tcPr>
            <w:tcW w:w="947"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-0.04086</w:t>
            </w:r>
          </w:p>
        </w:tc>
        <w:tc>
          <w:tcPr>
            <w:tcW w:w="1188"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w:t>
            </w:r>
          </w:p>
        </w:tc>
        <w:tc>
          <w:tcPr>
            <w:tcW w:w="852"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65535</w:t>
            </w:r>
          </w:p>
        </w:tc>
        <w:tc>
          <w:tcPr>
            <w:tcW w:w="852" w:type="dxa"/>
            <w:tcBorders>
              <w:top w:val="nil"/>
              <w:left w:val="nil"/>
              <w:bottom w:val="single" w:sz="8" w:space="0" w:color="auto"/>
              <w:right w:val="nil"/>
            </w:tcBorders>
            <w:shd w:val="clear" w:color="auto" w:fill="auto"/>
            <w:noWrap/>
            <w:vAlign w:val="bottom"/>
            <w:hideMark/>
          </w:tcPr>
          <w:p w:rsidR="002F6D32" w:rsidRPr="002F6D32" w:rsidRDefault="00A828A9" w:rsidP="002F6D32">
            <w:pPr>
              <w:spacing w:after="0" w:line="240" w:lineRule="auto"/>
              <w:jc w:val="center"/>
              <w:rPr>
                <w:rFonts w:ascii="Calibri" w:eastAsia="Times New Roman" w:hAnsi="Calibri" w:cs="Calibri"/>
                <w:color w:val="000000"/>
              </w:rPr>
            </w:pPr>
            <w:r>
              <w:rPr>
                <w:rFonts w:ascii="Calibri" w:eastAsia="Times New Roman" w:hAnsi="Calibri" w:cs="Calibri"/>
                <w:color w:val="000000"/>
              </w:rPr>
              <w:t>0.01094</w:t>
            </w:r>
          </w:p>
        </w:tc>
        <w:tc>
          <w:tcPr>
            <w:tcW w:w="1099"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-0.04086</w:t>
            </w:r>
          </w:p>
        </w:tc>
        <w:tc>
          <w:tcPr>
            <w:tcW w:w="894"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-0.04086</w:t>
            </w:r>
          </w:p>
        </w:tc>
        <w:tc>
          <w:tcPr>
            <w:tcW w:w="1038"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-0.04086</w:t>
            </w:r>
          </w:p>
        </w:tc>
        <w:tc>
          <w:tcPr>
            <w:tcW w:w="1042" w:type="dxa"/>
            <w:tcBorders>
              <w:top w:val="nil"/>
              <w:left w:val="nil"/>
              <w:bottom w:val="single" w:sz="8" w:space="0" w:color="auto"/>
              <w:right w:val="nil"/>
            </w:tcBorders>
            <w:shd w:val="clear" w:color="auto" w:fill="auto"/>
            <w:noWrap/>
            <w:vAlign w:val="bottom"/>
            <w:hideMark/>
          </w:tcPr>
          <w:p w:rsidR="002F6D32" w:rsidRPr="002F6D32" w:rsidRDefault="002F6D32" w:rsidP="002F6D32">
            <w:pPr>
              <w:spacing w:after="0" w:line="240" w:lineRule="auto"/>
              <w:jc w:val="right"/>
              <w:rPr>
                <w:rFonts w:ascii="Calibri" w:eastAsia="Times New Roman" w:hAnsi="Calibri" w:cs="Calibri"/>
                <w:color w:val="000000"/>
              </w:rPr>
            </w:pPr>
            <w:r w:rsidRPr="002F6D32">
              <w:rPr>
                <w:rFonts w:ascii="Calibri" w:eastAsia="Times New Roman" w:hAnsi="Calibri" w:cs="Calibri"/>
                <w:color w:val="000000"/>
              </w:rPr>
              <w:t>-0.04086</w:t>
            </w:r>
          </w:p>
        </w:tc>
      </w:tr>
    </w:tbl>
    <w:p w:rsidR="002F6D32" w:rsidRPr="000F5C85" w:rsidRDefault="002F6D32" w:rsidP="002F6D32">
      <w:pPr>
        <w:spacing w:line="480" w:lineRule="auto"/>
        <w:rPr>
          <w:rFonts w:ascii="Times New Roman" w:hAnsi="Times New Roman" w:cs="Times New Roman"/>
          <w:b/>
          <w:sz w:val="24"/>
          <w:szCs w:val="24"/>
        </w:rPr>
      </w:pPr>
    </w:p>
    <w:p w:rsidR="000F5C85" w:rsidRDefault="002F6D32" w:rsidP="00FE2D75">
      <w:pPr>
        <w:spacing w:line="480" w:lineRule="auto"/>
        <w:rPr>
          <w:rFonts w:ascii="Times New Roman" w:hAnsi="Times New Roman" w:cs="Times New Roman"/>
          <w:sz w:val="24"/>
          <w:szCs w:val="24"/>
        </w:rPr>
      </w:pPr>
      <w:r>
        <w:rPr>
          <w:rFonts w:ascii="Times New Roman" w:hAnsi="Times New Roman" w:cs="Times New Roman"/>
          <w:sz w:val="24"/>
          <w:szCs w:val="24"/>
        </w:rPr>
        <w:t>Table 2 shows the regression statistics</w:t>
      </w:r>
    </w:p>
    <w:p w:rsidR="00A412E4" w:rsidRPr="00A412E4" w:rsidRDefault="00A412E4" w:rsidP="00A412E4">
      <w:pPr>
        <w:spacing w:line="480" w:lineRule="auto"/>
        <w:ind w:firstLine="720"/>
        <w:rPr>
          <w:rFonts w:ascii="Times New Roman" w:hAnsi="Times New Roman" w:cs="Times New Roman"/>
          <w:sz w:val="24"/>
          <w:szCs w:val="24"/>
        </w:rPr>
      </w:pPr>
      <w:r w:rsidRPr="00A412E4">
        <w:rPr>
          <w:rFonts w:ascii="Times New Roman" w:hAnsi="Times New Roman" w:cs="Times New Roman"/>
          <w:sz w:val="24"/>
          <w:szCs w:val="24"/>
        </w:rPr>
        <w:t xml:space="preserve">R- Square shows how demand is driven the four other variables (sales, stock prices, units produced, and projected revenue). The data shows that it is 100% showing that the independent </w:t>
      </w:r>
      <w:r w:rsidRPr="00A412E4">
        <w:rPr>
          <w:rFonts w:ascii="Times New Roman" w:hAnsi="Times New Roman" w:cs="Times New Roman"/>
          <w:sz w:val="24"/>
          <w:szCs w:val="24"/>
        </w:rPr>
        <w:lastRenderedPageBreak/>
        <w:t xml:space="preserve">variables are key measures of how the demand for iPhones has changed during the Covid-19 pandemic. Therefore, this is a very strong regression. </w:t>
      </w:r>
    </w:p>
    <w:p w:rsidR="00A412E4" w:rsidRPr="00A412E4" w:rsidRDefault="00A412E4" w:rsidP="00A412E4">
      <w:pPr>
        <w:spacing w:line="480" w:lineRule="auto"/>
        <w:ind w:firstLine="720"/>
        <w:rPr>
          <w:rFonts w:ascii="Times New Roman" w:hAnsi="Times New Roman" w:cs="Times New Roman"/>
          <w:sz w:val="24"/>
          <w:szCs w:val="24"/>
        </w:rPr>
      </w:pPr>
      <w:r w:rsidRPr="00A412E4">
        <w:rPr>
          <w:rFonts w:ascii="Times New Roman" w:hAnsi="Times New Roman" w:cs="Times New Roman"/>
          <w:sz w:val="24"/>
          <w:szCs w:val="24"/>
        </w:rPr>
        <w:t>F-Statistic shows that the significance level is almost equal to 1; therefore, the demand variables are likely to be equal to one of the independent variables under the null hypothesis. In this regard, it can be deduced that the demand for iPhones in China depends on the sales of the same in the Chinese market. Besides, the F-test shows that the value is less than 0.05; therefore, the regression is valid.</w:t>
      </w:r>
    </w:p>
    <w:p w:rsidR="00A412E4" w:rsidRDefault="00A412E4" w:rsidP="00A412E4">
      <w:pPr>
        <w:spacing w:line="480" w:lineRule="auto"/>
        <w:ind w:firstLine="720"/>
        <w:rPr>
          <w:rFonts w:ascii="Times New Roman" w:hAnsi="Times New Roman" w:cs="Times New Roman"/>
          <w:sz w:val="24"/>
          <w:szCs w:val="24"/>
        </w:rPr>
      </w:pPr>
      <w:r w:rsidRPr="00A412E4">
        <w:rPr>
          <w:rFonts w:ascii="Times New Roman" w:hAnsi="Times New Roman" w:cs="Times New Roman"/>
          <w:sz w:val="24"/>
          <w:szCs w:val="24"/>
        </w:rPr>
        <w:t>The parameter approximations of the intercept outcomes gave a weight/ slope of 1.7742586, which is positive. In this regard, it shows a positive correlation between the dependent and the independent variables. Besides, the unit value is 0, showing that the units of iPhones produced do not have any relationship with the demand in the Chinese market. Also, the sales value is 2.23E-06, showing that there is a positive relationship between the sales and the demand for iPhones within the first three months of the first quarter. In addition, the stock value is 0. In this regard, stock prices of Apple in Wall Street do not have any relationship iPhones’ demand in China. Lastly, the revenue value is -0.04086. Therefore, the result shows that there is a negative relationship between projected revenue and demand of iPhones.</w:t>
      </w:r>
    </w:p>
    <w:p w:rsidR="00FF6E76" w:rsidRDefault="00FF6E76" w:rsidP="00FF6E76">
      <w:pPr>
        <w:spacing w:line="480" w:lineRule="auto"/>
        <w:rPr>
          <w:rFonts w:ascii="Times New Roman" w:hAnsi="Times New Roman" w:cs="Times New Roman"/>
          <w:b/>
          <w:sz w:val="24"/>
          <w:szCs w:val="24"/>
        </w:rPr>
      </w:pPr>
      <w:r w:rsidRPr="00FF6E76">
        <w:rPr>
          <w:rFonts w:ascii="Times New Roman" w:hAnsi="Times New Roman" w:cs="Times New Roman"/>
          <w:b/>
          <w:sz w:val="24"/>
          <w:szCs w:val="24"/>
        </w:rPr>
        <w:t>Elasticity Calculation</w:t>
      </w:r>
    </w:p>
    <w:p w:rsidR="00D70C51" w:rsidRDefault="00D70C51" w:rsidP="00FF6E76">
      <w:pPr>
        <w:spacing w:line="480" w:lineRule="auto"/>
        <w:rPr>
          <w:rFonts w:ascii="Times New Roman" w:hAnsi="Times New Roman" w:cs="Times New Roman"/>
          <w:sz w:val="24"/>
          <w:szCs w:val="24"/>
        </w:rPr>
      </w:pPr>
      <w:r>
        <w:rPr>
          <w:rFonts w:ascii="Times New Roman" w:hAnsi="Times New Roman" w:cs="Times New Roman"/>
          <w:sz w:val="24"/>
          <w:szCs w:val="24"/>
        </w:rPr>
        <w:t xml:space="preserve">Elasticity = Percentage Change in Y/ Percentage Change in X = </w:t>
      </w:r>
      <w:proofErr w:type="spellStart"/>
      <w:proofErr w:type="gramStart"/>
      <w:r>
        <w:rPr>
          <w:rFonts w:ascii="Times New Roman" w:hAnsi="Times New Roman" w:cs="Times New Roman"/>
          <w:sz w:val="24"/>
          <w:szCs w:val="24"/>
        </w:rPr>
        <w:t>dY</w:t>
      </w:r>
      <w:proofErr w:type="spellEnd"/>
      <w:proofErr w:type="gramEnd"/>
      <w:r>
        <w:rPr>
          <w:rFonts w:ascii="Times New Roman" w:hAnsi="Times New Roman" w:cs="Times New Roman"/>
          <w:sz w:val="24"/>
          <w:szCs w:val="24"/>
        </w:rPr>
        <w:t xml:space="preserve"> X/ </w:t>
      </w:r>
      <w:proofErr w:type="spellStart"/>
      <w:r>
        <w:rPr>
          <w:rFonts w:ascii="Times New Roman" w:hAnsi="Times New Roman" w:cs="Times New Roman"/>
          <w:sz w:val="24"/>
          <w:szCs w:val="24"/>
        </w:rPr>
        <w:t>dY</w:t>
      </w:r>
      <w:proofErr w:type="spellEnd"/>
      <w:r>
        <w:rPr>
          <w:rFonts w:ascii="Times New Roman" w:hAnsi="Times New Roman" w:cs="Times New Roman"/>
          <w:sz w:val="24"/>
          <w:szCs w:val="24"/>
        </w:rPr>
        <w:t xml:space="preserve"> Y</w:t>
      </w:r>
    </w:p>
    <w:p w:rsidR="00A57EB0" w:rsidRDefault="00A57EB0" w:rsidP="00FF6E76">
      <w:pPr>
        <w:spacing w:line="480" w:lineRule="auto"/>
        <w:rPr>
          <w:rFonts w:ascii="Times New Roman" w:hAnsi="Times New Roman" w:cs="Times New Roman"/>
          <w:sz w:val="24"/>
          <w:szCs w:val="24"/>
        </w:rPr>
      </w:pPr>
      <w:r>
        <w:rPr>
          <w:rFonts w:ascii="Times New Roman" w:hAnsi="Times New Roman" w:cs="Times New Roman"/>
          <w:sz w:val="24"/>
          <w:szCs w:val="24"/>
        </w:rPr>
        <w:t xml:space="preserve">Or Percentage Change in the Quantity Demanded/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Percentage in the Price</w:t>
      </w:r>
    </w:p>
    <w:p w:rsidR="00A57EB0" w:rsidRDefault="00A57EB0" w:rsidP="00FF6E76">
      <w:pPr>
        <w:spacing w:line="480" w:lineRule="auto"/>
        <w:rPr>
          <w:rFonts w:ascii="Times New Roman" w:hAnsi="Times New Roman" w:cs="Times New Roman"/>
          <w:sz w:val="24"/>
          <w:szCs w:val="24"/>
        </w:rPr>
      </w:pPr>
      <w:r>
        <w:rPr>
          <w:rFonts w:ascii="Times New Roman" w:hAnsi="Times New Roman" w:cs="Times New Roman"/>
          <w:sz w:val="24"/>
          <w:szCs w:val="24"/>
        </w:rPr>
        <w:t>The average price of iPhones in 2019 was $399 and in 2020, it is $480.</w:t>
      </w:r>
    </w:p>
    <w:p w:rsidR="00A57EB0" w:rsidRDefault="000F3612" w:rsidP="00FF6E76">
      <w:pPr>
        <w:spacing w:line="480" w:lineRule="auto"/>
        <w:rPr>
          <w:rFonts w:ascii="Times New Roman" w:hAnsi="Times New Roman" w:cs="Times New Roman"/>
          <w:sz w:val="24"/>
          <w:szCs w:val="24"/>
        </w:rPr>
      </w:pPr>
      <w:r>
        <w:rPr>
          <w:rFonts w:ascii="Times New Roman" w:hAnsi="Times New Roman" w:cs="Times New Roman"/>
          <w:sz w:val="24"/>
          <w:szCs w:val="24"/>
        </w:rPr>
        <w:t>480-399/480 *100 = 16%</w:t>
      </w:r>
    </w:p>
    <w:p w:rsidR="000F3612" w:rsidRDefault="000F3612" w:rsidP="00FF6E7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Therefore, Elasticity (E) = 0.98/0.16 =6.125</w:t>
      </w:r>
    </w:p>
    <w:p w:rsidR="000F3612" w:rsidRDefault="000F3612" w:rsidP="00FF6E76">
      <w:pPr>
        <w:spacing w:line="480" w:lineRule="auto"/>
        <w:rPr>
          <w:rFonts w:ascii="Times New Roman" w:hAnsi="Times New Roman" w:cs="Times New Roman"/>
          <w:sz w:val="24"/>
          <w:szCs w:val="24"/>
        </w:rPr>
      </w:pPr>
      <w:r>
        <w:rPr>
          <w:rFonts w:ascii="Times New Roman" w:hAnsi="Times New Roman" w:cs="Times New Roman"/>
          <w:sz w:val="24"/>
          <w:szCs w:val="24"/>
        </w:rPr>
        <w:t>The elasticity is &gt; 1 (6.125). The value shows that the demand for iPhones is elastic; therefore, Chinese consumers are responsive to changes in prices of the smartphones.</w:t>
      </w:r>
    </w:p>
    <w:p w:rsidR="00516D3D" w:rsidRPr="0027641B" w:rsidRDefault="000F3612" w:rsidP="00FF6E76">
      <w:pPr>
        <w:spacing w:line="480" w:lineRule="auto"/>
        <w:rPr>
          <w:rFonts w:ascii="Times New Roman" w:hAnsi="Times New Roman" w:cs="Times New Roman"/>
          <w:b/>
          <w:sz w:val="24"/>
          <w:szCs w:val="24"/>
        </w:rPr>
      </w:pPr>
      <w:r w:rsidRPr="000F3612">
        <w:rPr>
          <w:rFonts w:ascii="Times New Roman" w:hAnsi="Times New Roman" w:cs="Times New Roman"/>
          <w:b/>
          <w:sz w:val="24"/>
          <w:szCs w:val="24"/>
        </w:rPr>
        <w:t xml:space="preserve">Forecasting </w:t>
      </w:r>
    </w:p>
    <w:tbl>
      <w:tblPr>
        <w:tblStyle w:val="TableGrid"/>
        <w:tblW w:w="0" w:type="auto"/>
        <w:tblLook w:val="04A0" w:firstRow="1" w:lastRow="0" w:firstColumn="1" w:lastColumn="0" w:noHBand="0" w:noVBand="1"/>
      </w:tblPr>
      <w:tblGrid>
        <w:gridCol w:w="1083"/>
        <w:gridCol w:w="960"/>
        <w:gridCol w:w="1116"/>
      </w:tblGrid>
      <w:tr w:rsidR="00516D3D" w:rsidRPr="00516D3D" w:rsidTr="00516D3D">
        <w:trPr>
          <w:trHeight w:val="300"/>
        </w:trPr>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Month</w:t>
            </w:r>
          </w:p>
        </w:tc>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Units</w:t>
            </w:r>
          </w:p>
        </w:tc>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Sales</w:t>
            </w:r>
          </w:p>
        </w:tc>
      </w:tr>
      <w:tr w:rsidR="00516D3D" w:rsidRPr="00516D3D" w:rsidTr="00516D3D">
        <w:trPr>
          <w:trHeight w:val="300"/>
        </w:trPr>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January</w:t>
            </w:r>
          </w:p>
        </w:tc>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46</w:t>
            </w:r>
          </w:p>
        </w:tc>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884260</w:t>
            </w:r>
          </w:p>
        </w:tc>
      </w:tr>
      <w:tr w:rsidR="00516D3D" w:rsidRPr="00516D3D" w:rsidTr="00516D3D">
        <w:trPr>
          <w:trHeight w:val="300"/>
        </w:trPr>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February</w:t>
            </w:r>
          </w:p>
        </w:tc>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45</w:t>
            </w:r>
          </w:p>
        </w:tc>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494000</w:t>
            </w:r>
          </w:p>
        </w:tc>
      </w:tr>
      <w:tr w:rsidR="00516D3D" w:rsidRPr="00516D3D" w:rsidTr="00516D3D">
        <w:trPr>
          <w:trHeight w:val="300"/>
        </w:trPr>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March</w:t>
            </w:r>
          </w:p>
        </w:tc>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44</w:t>
            </w:r>
          </w:p>
        </w:tc>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390260</w:t>
            </w:r>
          </w:p>
        </w:tc>
      </w:tr>
      <w:tr w:rsidR="00516D3D" w:rsidRPr="00516D3D" w:rsidTr="00516D3D">
        <w:trPr>
          <w:trHeight w:val="300"/>
        </w:trPr>
        <w:tc>
          <w:tcPr>
            <w:tcW w:w="960" w:type="dxa"/>
            <w:noWrap/>
            <w:hideMark/>
          </w:tcPr>
          <w:p w:rsidR="00516D3D" w:rsidRPr="00516D3D" w:rsidRDefault="00516D3D" w:rsidP="00516D3D">
            <w:pPr>
              <w:spacing w:line="480" w:lineRule="auto"/>
              <w:rPr>
                <w:rFonts w:ascii="Times New Roman" w:hAnsi="Times New Roman" w:cs="Times New Roman"/>
                <w:sz w:val="24"/>
                <w:szCs w:val="24"/>
              </w:rPr>
            </w:pPr>
          </w:p>
        </w:tc>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X:</w:t>
            </w:r>
          </w:p>
        </w:tc>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Y:</w:t>
            </w:r>
          </w:p>
        </w:tc>
      </w:tr>
      <w:tr w:rsidR="00516D3D" w:rsidRPr="00516D3D" w:rsidTr="00516D3D">
        <w:trPr>
          <w:trHeight w:val="300"/>
        </w:trPr>
        <w:tc>
          <w:tcPr>
            <w:tcW w:w="960" w:type="dxa"/>
            <w:noWrap/>
            <w:hideMark/>
          </w:tcPr>
          <w:p w:rsidR="00516D3D" w:rsidRPr="00516D3D" w:rsidRDefault="00516D3D" w:rsidP="00516D3D">
            <w:pPr>
              <w:spacing w:line="480" w:lineRule="auto"/>
              <w:rPr>
                <w:rFonts w:ascii="Times New Roman" w:hAnsi="Times New Roman" w:cs="Times New Roman"/>
                <w:sz w:val="24"/>
                <w:szCs w:val="24"/>
              </w:rPr>
            </w:pPr>
          </w:p>
        </w:tc>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43</w:t>
            </w:r>
          </w:p>
        </w:tc>
        <w:tc>
          <w:tcPr>
            <w:tcW w:w="960" w:type="dxa"/>
            <w:noWrap/>
            <w:hideMark/>
          </w:tcPr>
          <w:p w:rsidR="00516D3D" w:rsidRPr="00516D3D" w:rsidRDefault="00516D3D" w:rsidP="00516D3D">
            <w:pPr>
              <w:spacing w:line="480" w:lineRule="auto"/>
              <w:rPr>
                <w:rFonts w:ascii="Times New Roman" w:hAnsi="Times New Roman" w:cs="Times New Roman"/>
                <w:sz w:val="24"/>
                <w:szCs w:val="24"/>
              </w:rPr>
            </w:pPr>
            <w:r w:rsidRPr="00516D3D">
              <w:rPr>
                <w:rFonts w:ascii="Times New Roman" w:hAnsi="Times New Roman" w:cs="Times New Roman"/>
                <w:sz w:val="24"/>
                <w:szCs w:val="24"/>
              </w:rPr>
              <w:t>95506.67</w:t>
            </w:r>
          </w:p>
        </w:tc>
      </w:tr>
    </w:tbl>
    <w:p w:rsidR="004F3CF1" w:rsidRDefault="004F3CF1" w:rsidP="00FF6E76">
      <w:pPr>
        <w:spacing w:line="480" w:lineRule="auto"/>
        <w:rPr>
          <w:rFonts w:ascii="Times New Roman" w:hAnsi="Times New Roman" w:cs="Times New Roman"/>
          <w:sz w:val="24"/>
          <w:szCs w:val="24"/>
        </w:rPr>
      </w:pPr>
    </w:p>
    <w:p w:rsidR="000D5F94" w:rsidRPr="000D5F94" w:rsidRDefault="000D5F94" w:rsidP="000D5F94">
      <w:pPr>
        <w:spacing w:line="480" w:lineRule="auto"/>
        <w:ind w:firstLine="720"/>
        <w:rPr>
          <w:rFonts w:ascii="Times New Roman" w:hAnsi="Times New Roman" w:cs="Times New Roman"/>
          <w:sz w:val="24"/>
          <w:szCs w:val="24"/>
        </w:rPr>
      </w:pPr>
      <w:r w:rsidRPr="000D5F94">
        <w:rPr>
          <w:rFonts w:ascii="Times New Roman" w:hAnsi="Times New Roman" w:cs="Times New Roman"/>
          <w:sz w:val="24"/>
          <w:szCs w:val="24"/>
        </w:rPr>
        <w:t>The forecast analysis using Excel shows that the sales of iPhones will be 95506.67 if only 43 units are produced. The forecast is valid since Apple is likely to reduce the production of iPhones to counter the reduced demand in the Chinese market. Therefore, the sales of iPhones in China are expected to reduce to even lower levels in the coming months if the Covid-19 pandemic continues.</w:t>
      </w:r>
    </w:p>
    <w:p w:rsidR="000D5F94" w:rsidRPr="000D5F94" w:rsidRDefault="000D5F94" w:rsidP="000D5F94">
      <w:pPr>
        <w:spacing w:line="480" w:lineRule="auto"/>
        <w:rPr>
          <w:rFonts w:ascii="Times New Roman" w:hAnsi="Times New Roman" w:cs="Times New Roman"/>
          <w:sz w:val="24"/>
          <w:szCs w:val="24"/>
        </w:rPr>
      </w:pPr>
      <w:r w:rsidRPr="000D5F94">
        <w:rPr>
          <w:rFonts w:ascii="Times New Roman" w:hAnsi="Times New Roman" w:cs="Times New Roman"/>
          <w:b/>
          <w:bCs/>
          <w:sz w:val="24"/>
          <w:szCs w:val="24"/>
        </w:rPr>
        <w:t>Real-World Application                                                    </w:t>
      </w:r>
    </w:p>
    <w:p w:rsidR="000D5F94" w:rsidRPr="000D5F94" w:rsidRDefault="000D5F94" w:rsidP="000D5F94">
      <w:pPr>
        <w:spacing w:line="480" w:lineRule="auto"/>
        <w:ind w:firstLine="720"/>
        <w:rPr>
          <w:rFonts w:ascii="Times New Roman" w:hAnsi="Times New Roman" w:cs="Times New Roman"/>
          <w:sz w:val="24"/>
          <w:szCs w:val="24"/>
        </w:rPr>
      </w:pPr>
      <w:r w:rsidRPr="000D5F94">
        <w:rPr>
          <w:rFonts w:ascii="Times New Roman" w:hAnsi="Times New Roman" w:cs="Times New Roman"/>
          <w:sz w:val="24"/>
          <w:szCs w:val="24"/>
        </w:rPr>
        <w:t xml:space="preserve">The statistics obtained above shows that the Covid-19 situation is likely to affect global business, not only Apple Inc. Many multinationals are likely to experience a reduction in sales volume due to the diminishing consumer purchasing powers as uncertainties become prevalent. Most customers around the world are likely to reduce their spending on consumer goods, </w:t>
      </w:r>
      <w:r w:rsidRPr="000D5F94">
        <w:rPr>
          <w:rFonts w:ascii="Times New Roman" w:hAnsi="Times New Roman" w:cs="Times New Roman"/>
          <w:sz w:val="24"/>
          <w:szCs w:val="24"/>
        </w:rPr>
        <w:lastRenderedPageBreak/>
        <w:t>especially luxuries such as smartphones in anticipation of tough financial times as the pandemic continues. </w:t>
      </w:r>
    </w:p>
    <w:p w:rsidR="000D5F94" w:rsidRPr="000D5F94" w:rsidRDefault="000D5F94" w:rsidP="000D5F94">
      <w:pPr>
        <w:spacing w:line="480" w:lineRule="auto"/>
        <w:ind w:firstLine="720"/>
        <w:rPr>
          <w:rFonts w:ascii="Times New Roman" w:hAnsi="Times New Roman" w:cs="Times New Roman"/>
          <w:sz w:val="24"/>
          <w:szCs w:val="24"/>
        </w:rPr>
      </w:pPr>
      <w:r w:rsidRPr="000D5F94">
        <w:rPr>
          <w:rFonts w:ascii="Times New Roman" w:hAnsi="Times New Roman" w:cs="Times New Roman"/>
          <w:sz w:val="24"/>
          <w:szCs w:val="24"/>
        </w:rPr>
        <w:t>Moreover, the coronavirus pandemic has led to the limitation of inter-country travel and some have imposed lockdowns to mitigate the spread of the virus, and this has harmed the supply chain. For example, many factories in China have closed, resulting in reduced production activities. Apple Inc. was forced to cut down its sales forecast for the first quarter of 2020 alluding to reduced commercial activities in China as the major causal factor. Apple Inc. depends majorly on the Chinese labor pool and the market for its iPhones. The company has closed 42 stores in China due to reduced demand. Comparison of Apple’s situation with other multinationals; they rely significantly on China manufacture most of their commodities. Also, the Chinese market has been an avid consumer most of luxury commodities such as iPhones. In light with the pandemic, China reported that 72,000 individuals had been affected by the virus on February 17 (Wakabayashi, 2020). Countering the situation, the government had issued a lockdown for almost three-quarter of the Chinese population. As a result, there are workers to work in industries that deeply rely on Chinese labor. </w:t>
      </w:r>
    </w:p>
    <w:p w:rsidR="000D5F94" w:rsidRPr="000D5F94" w:rsidRDefault="000D5F94" w:rsidP="000D5F94">
      <w:pPr>
        <w:spacing w:line="480" w:lineRule="auto"/>
        <w:ind w:firstLine="720"/>
        <w:rPr>
          <w:rFonts w:ascii="Times New Roman" w:hAnsi="Times New Roman" w:cs="Times New Roman"/>
          <w:sz w:val="24"/>
          <w:szCs w:val="24"/>
        </w:rPr>
      </w:pPr>
      <w:r w:rsidRPr="000D5F94">
        <w:rPr>
          <w:rFonts w:ascii="Times New Roman" w:hAnsi="Times New Roman" w:cs="Times New Roman"/>
          <w:sz w:val="24"/>
          <w:szCs w:val="24"/>
        </w:rPr>
        <w:t xml:space="preserve">The situation has not only hit American-based multinationals; nations such as Germany and Japan are also witnessing reduced economic activities due to the situation in China. Previously, Japan had been enjoying an influx of Chinese tourists as well as exports to the large Chinese market for its products. The initial economic benefits have declined significantly, and it is even forecasted that the situation is likely to get worse if the pandemic continues. Besides, many large firms have indicated that the pandemic is likely to hurt their financial outcomes. China has a network of industries and accounts for almost a quarter of the overall manufacturing output in the world. The magnitude of the situation has led to the closure of Fiat Chrysler </w:t>
      </w:r>
      <w:r w:rsidRPr="000D5F94">
        <w:rPr>
          <w:rFonts w:ascii="Times New Roman" w:hAnsi="Times New Roman" w:cs="Times New Roman"/>
          <w:sz w:val="24"/>
          <w:szCs w:val="24"/>
        </w:rPr>
        <w:lastRenderedPageBreak/>
        <w:t>automobile based in Serbia due to a shortage of parts from China (Wakabayashi, 2020). General Motors, as well as Toyota, have indicated that they will start reducing their production volumes due to the disruption of their assembly line activities in China. Starbucks has also been on the limelight for closing its Chinese stores since most malls are deserted as the country strives to reduce the severity of the pandemic on its population. From an economic standpoint, the slowdown in economic activities being witnessed in China is likely to affect global economic growth. </w:t>
      </w:r>
    </w:p>
    <w:p w:rsidR="000D5F94" w:rsidRPr="000D5F94" w:rsidRDefault="000D5F94" w:rsidP="000D5F94">
      <w:pPr>
        <w:spacing w:line="480" w:lineRule="auto"/>
        <w:rPr>
          <w:rFonts w:ascii="Times New Roman" w:hAnsi="Times New Roman" w:cs="Times New Roman"/>
          <w:sz w:val="24"/>
          <w:szCs w:val="24"/>
        </w:rPr>
      </w:pPr>
      <w:r w:rsidRPr="000D5F94">
        <w:rPr>
          <w:rFonts w:ascii="Times New Roman" w:hAnsi="Times New Roman" w:cs="Times New Roman"/>
          <w:b/>
          <w:bCs/>
          <w:sz w:val="24"/>
          <w:szCs w:val="24"/>
        </w:rPr>
        <w:t>Conclusion </w:t>
      </w:r>
    </w:p>
    <w:p w:rsidR="000D5F94" w:rsidRPr="000D5F94" w:rsidRDefault="000D5F94" w:rsidP="000D5F94">
      <w:pPr>
        <w:spacing w:line="480" w:lineRule="auto"/>
        <w:rPr>
          <w:rFonts w:ascii="Times New Roman" w:hAnsi="Times New Roman" w:cs="Times New Roman"/>
          <w:sz w:val="24"/>
          <w:szCs w:val="24"/>
        </w:rPr>
      </w:pPr>
      <w:r w:rsidRPr="000D5F94">
        <w:rPr>
          <w:rFonts w:ascii="Times New Roman" w:hAnsi="Times New Roman" w:cs="Times New Roman"/>
          <w:b/>
          <w:bCs/>
          <w:sz w:val="24"/>
          <w:szCs w:val="24"/>
        </w:rPr>
        <w:t>           </w:t>
      </w:r>
      <w:r w:rsidRPr="000D5F94">
        <w:rPr>
          <w:rFonts w:ascii="Times New Roman" w:hAnsi="Times New Roman" w:cs="Times New Roman"/>
          <w:sz w:val="24"/>
          <w:szCs w:val="24"/>
        </w:rPr>
        <w:t>The research has determined that the Covid-19 pandemic has reduced the sale of iPhones in the Chines market. Also, it has taken a toll in the production volumes of iPhones due to the closure of many factories in China. The research question was whether the coronavirus pandemic would have a negative impact on the sale of iPhones in China. The research has determined that the Chinese labor pool has been cut down as most people are in lockdown. Also, the purchasing power of Chinese consumers has diminished, based on the anticipation of negative financial outcomes in the future. The case of Apple Inc. and China compares with that of Toyota, General Motors, Starbucks, etc. that have been forced to close or reduce production to counter the financial effects of the pandemic. In the face of the pandemic, it is expected that the sales of most companies will reduce in the coming months and even a decline in global economic growth. </w:t>
      </w:r>
    </w:p>
    <w:p w:rsidR="00A82F90" w:rsidRDefault="00A82F90" w:rsidP="00FF6E76">
      <w:pPr>
        <w:spacing w:line="480" w:lineRule="auto"/>
        <w:rPr>
          <w:rFonts w:ascii="Times New Roman" w:hAnsi="Times New Roman" w:cs="Times New Roman"/>
          <w:sz w:val="24"/>
          <w:szCs w:val="24"/>
        </w:rPr>
      </w:pPr>
    </w:p>
    <w:p w:rsidR="00A82F90" w:rsidRDefault="00A82F90" w:rsidP="00FF6E76">
      <w:pPr>
        <w:spacing w:line="480" w:lineRule="auto"/>
        <w:rPr>
          <w:rFonts w:ascii="Times New Roman" w:hAnsi="Times New Roman" w:cs="Times New Roman"/>
          <w:sz w:val="24"/>
          <w:szCs w:val="24"/>
        </w:rPr>
      </w:pPr>
    </w:p>
    <w:p w:rsidR="00A82F90" w:rsidRDefault="00A82F90" w:rsidP="00FF6E76">
      <w:pPr>
        <w:spacing w:line="480" w:lineRule="auto"/>
        <w:rPr>
          <w:rFonts w:ascii="Times New Roman" w:hAnsi="Times New Roman" w:cs="Times New Roman"/>
          <w:sz w:val="24"/>
          <w:szCs w:val="24"/>
        </w:rPr>
      </w:pPr>
    </w:p>
    <w:p w:rsidR="00A82F90" w:rsidRDefault="00A82F90" w:rsidP="00A82F9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82F90" w:rsidRDefault="00A82F90" w:rsidP="00A82F90">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Bary</w:t>
      </w:r>
      <w:proofErr w:type="spellEnd"/>
      <w:r>
        <w:rPr>
          <w:rFonts w:ascii="Times New Roman" w:hAnsi="Times New Roman" w:cs="Times New Roman"/>
          <w:sz w:val="24"/>
          <w:szCs w:val="24"/>
        </w:rPr>
        <w:t>, E. (2020).</w:t>
      </w:r>
      <w:proofErr w:type="gramEnd"/>
      <w:r>
        <w:rPr>
          <w:rFonts w:ascii="Times New Roman" w:hAnsi="Times New Roman" w:cs="Times New Roman"/>
          <w:sz w:val="24"/>
          <w:szCs w:val="24"/>
        </w:rPr>
        <w:t xml:space="preserve"> Can Apple make new iPhones while dealing with coronavirus, and who </w:t>
      </w:r>
      <w:proofErr w:type="gramStart"/>
      <w:r>
        <w:rPr>
          <w:rFonts w:ascii="Times New Roman" w:hAnsi="Times New Roman" w:cs="Times New Roman"/>
          <w:sz w:val="24"/>
          <w:szCs w:val="24"/>
        </w:rPr>
        <w:t>will</w:t>
      </w:r>
      <w:proofErr w:type="gramEnd"/>
      <w:r>
        <w:rPr>
          <w:rFonts w:ascii="Times New Roman" w:hAnsi="Times New Roman" w:cs="Times New Roman"/>
          <w:sz w:val="24"/>
          <w:szCs w:val="24"/>
        </w:rPr>
        <w:t xml:space="preserve"> </w:t>
      </w:r>
    </w:p>
    <w:p w:rsidR="00A82F90" w:rsidRDefault="00A82F90" w:rsidP="00A82F90">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buy</w:t>
      </w:r>
      <w:proofErr w:type="gramEnd"/>
      <w:r>
        <w:rPr>
          <w:rFonts w:ascii="Times New Roman" w:hAnsi="Times New Roman" w:cs="Times New Roman"/>
          <w:sz w:val="24"/>
          <w:szCs w:val="24"/>
        </w:rPr>
        <w:t xml:space="preserve"> them. </w:t>
      </w:r>
      <w:proofErr w:type="gramStart"/>
      <w:r>
        <w:rPr>
          <w:rFonts w:ascii="Times New Roman" w:hAnsi="Times New Roman" w:cs="Times New Roman"/>
          <w:sz w:val="24"/>
          <w:szCs w:val="24"/>
        </w:rPr>
        <w:t>Market Watch.</w:t>
      </w:r>
      <w:proofErr w:type="gramEnd"/>
      <w:r>
        <w:rPr>
          <w:rFonts w:ascii="Times New Roman" w:hAnsi="Times New Roman" w:cs="Times New Roman"/>
          <w:sz w:val="24"/>
          <w:szCs w:val="24"/>
        </w:rPr>
        <w:t xml:space="preserve"> Retrieved from </w:t>
      </w:r>
      <w:hyperlink r:id="rId7" w:history="1">
        <w:r w:rsidRPr="003D44A1">
          <w:rPr>
            <w:rStyle w:val="Hyperlink"/>
            <w:rFonts w:ascii="Times New Roman" w:hAnsi="Times New Roman" w:cs="Times New Roman"/>
            <w:sz w:val="24"/>
            <w:szCs w:val="24"/>
          </w:rPr>
          <w:t>https://www.marketwatch.com/story/apple-in-the-age-of-covid-19-can-new-iphones-be-made-and-who-will-buy-them-2020-04-06</w:t>
        </w:r>
      </w:hyperlink>
    </w:p>
    <w:p w:rsidR="00A82F90" w:rsidRDefault="00A82F90" w:rsidP="00A82F90">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Mickle</w:t>
      </w:r>
      <w:proofErr w:type="spellEnd"/>
      <w:r>
        <w:rPr>
          <w:rFonts w:ascii="Times New Roman" w:hAnsi="Times New Roman" w:cs="Times New Roman"/>
          <w:sz w:val="24"/>
          <w:szCs w:val="24"/>
        </w:rPr>
        <w:t>, T. (2019).</w:t>
      </w:r>
      <w:proofErr w:type="gramEnd"/>
      <w:r>
        <w:rPr>
          <w:rFonts w:ascii="Times New Roman" w:hAnsi="Times New Roman" w:cs="Times New Roman"/>
          <w:sz w:val="24"/>
          <w:szCs w:val="24"/>
        </w:rPr>
        <w:t xml:space="preserve"> Apple’s revenue and profit drop: ‘The iPhone has matured.’ The Wall Street</w:t>
      </w:r>
    </w:p>
    <w:p w:rsidR="00A82F90" w:rsidRDefault="00A82F90" w:rsidP="00A82F90">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Journal.</w:t>
      </w:r>
      <w:proofErr w:type="gramEnd"/>
      <w:r>
        <w:rPr>
          <w:rFonts w:ascii="Times New Roman" w:hAnsi="Times New Roman" w:cs="Times New Roman"/>
          <w:sz w:val="24"/>
          <w:szCs w:val="24"/>
        </w:rPr>
        <w:t xml:space="preserve"> Retrieved from </w:t>
      </w:r>
      <w:hyperlink r:id="rId8" w:history="1">
        <w:r w:rsidRPr="003D44A1">
          <w:rPr>
            <w:rStyle w:val="Hyperlink"/>
            <w:rFonts w:ascii="Times New Roman" w:hAnsi="Times New Roman" w:cs="Times New Roman"/>
            <w:sz w:val="24"/>
            <w:szCs w:val="24"/>
          </w:rPr>
          <w:t>https://www.wsj.com/articles/apple-posts-drop-in-quarterly-revenue-and-profit-11548797780</w:t>
        </w:r>
      </w:hyperlink>
    </w:p>
    <w:p w:rsidR="00A82F90" w:rsidRDefault="00A82F90" w:rsidP="00A82F9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Sullivan</w:t>
      </w:r>
      <w:bookmarkStart w:id="0" w:name="_GoBack"/>
      <w:bookmarkEnd w:id="0"/>
      <w:r>
        <w:rPr>
          <w:rFonts w:ascii="Times New Roman" w:hAnsi="Times New Roman" w:cs="Times New Roman"/>
          <w:sz w:val="24"/>
          <w:szCs w:val="24"/>
        </w:rPr>
        <w:t>, M. (2020).</w:t>
      </w:r>
      <w:proofErr w:type="gramEnd"/>
      <w:r>
        <w:rPr>
          <w:rFonts w:ascii="Times New Roman" w:hAnsi="Times New Roman" w:cs="Times New Roman"/>
          <w:sz w:val="24"/>
          <w:szCs w:val="24"/>
        </w:rPr>
        <w:t xml:space="preserve"> Coronavirus hits iPhone sales harder than expected in China. Fast</w:t>
      </w:r>
    </w:p>
    <w:p w:rsidR="00A82F90" w:rsidRDefault="00A82F90" w:rsidP="00A82F90">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Company.</w:t>
      </w:r>
      <w:proofErr w:type="gramEnd"/>
      <w:r>
        <w:rPr>
          <w:rFonts w:ascii="Times New Roman" w:hAnsi="Times New Roman" w:cs="Times New Roman"/>
          <w:sz w:val="24"/>
          <w:szCs w:val="24"/>
        </w:rPr>
        <w:t xml:space="preserve"> Retrieved from </w:t>
      </w:r>
      <w:hyperlink r:id="rId9" w:history="1">
        <w:r w:rsidRPr="003D44A1">
          <w:rPr>
            <w:rStyle w:val="Hyperlink"/>
            <w:rFonts w:ascii="Times New Roman" w:hAnsi="Times New Roman" w:cs="Times New Roman"/>
            <w:sz w:val="24"/>
            <w:szCs w:val="24"/>
          </w:rPr>
          <w:t>https://www.fastcompany.com/90474870/coronavirus-hits-iphone-sales-harder-than-expected-in-china</w:t>
        </w:r>
      </w:hyperlink>
    </w:p>
    <w:p w:rsidR="00A82F90" w:rsidRDefault="00A82F90" w:rsidP="00A82F90">
      <w:pPr>
        <w:spacing w:line="480" w:lineRule="auto"/>
        <w:rPr>
          <w:rFonts w:ascii="Times New Roman" w:hAnsi="Times New Roman" w:cs="Times New Roman"/>
          <w:sz w:val="24"/>
          <w:szCs w:val="24"/>
        </w:rPr>
      </w:pPr>
      <w:r>
        <w:rPr>
          <w:rFonts w:ascii="Times New Roman" w:hAnsi="Times New Roman" w:cs="Times New Roman"/>
          <w:sz w:val="24"/>
          <w:szCs w:val="24"/>
        </w:rPr>
        <w:t xml:space="preserve">Wakabayashi, D. (2020). Apple signals coronavirus’s threat to global business. The New York </w:t>
      </w:r>
    </w:p>
    <w:p w:rsidR="00A82F90" w:rsidRDefault="00A82F90" w:rsidP="00A82F90">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Times.</w:t>
      </w:r>
      <w:proofErr w:type="gramEnd"/>
      <w:r>
        <w:rPr>
          <w:rFonts w:ascii="Times New Roman" w:hAnsi="Times New Roman" w:cs="Times New Roman"/>
          <w:sz w:val="24"/>
          <w:szCs w:val="24"/>
        </w:rPr>
        <w:t xml:space="preserve"> Retrieved from </w:t>
      </w:r>
      <w:hyperlink r:id="rId10" w:history="1">
        <w:r w:rsidRPr="003D44A1">
          <w:rPr>
            <w:rStyle w:val="Hyperlink"/>
            <w:rFonts w:ascii="Times New Roman" w:hAnsi="Times New Roman" w:cs="Times New Roman"/>
            <w:sz w:val="24"/>
            <w:szCs w:val="24"/>
          </w:rPr>
          <w:t>https://www.nytimes.com/2020/02/17/technology/apple-coronavirus-economy.html</w:t>
        </w:r>
      </w:hyperlink>
    </w:p>
    <w:p w:rsidR="00A82F90" w:rsidRDefault="00A82F90" w:rsidP="00A82F90">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Waters, R. &amp; McGee, P. (2020).</w:t>
      </w:r>
      <w:proofErr w:type="gramEnd"/>
      <w:r>
        <w:rPr>
          <w:rFonts w:ascii="Times New Roman" w:hAnsi="Times New Roman" w:cs="Times New Roman"/>
          <w:sz w:val="24"/>
          <w:szCs w:val="24"/>
        </w:rPr>
        <w:t xml:space="preserve"> Coronavirus forces Apple to warn over iPhone sales. Financial</w:t>
      </w:r>
    </w:p>
    <w:p w:rsidR="00A82F90" w:rsidRPr="006A1164" w:rsidRDefault="00A82F90" w:rsidP="00A82F90">
      <w:pPr>
        <w:spacing w:line="480" w:lineRule="auto"/>
        <w:ind w:left="720"/>
        <w:rPr>
          <w:rFonts w:ascii="Times New Roman" w:hAnsi="Times New Roman" w:cs="Times New Roman"/>
          <w:sz w:val="24"/>
          <w:szCs w:val="24"/>
        </w:rPr>
      </w:pPr>
      <w:proofErr w:type="gramStart"/>
      <w:r>
        <w:rPr>
          <w:rFonts w:ascii="Times New Roman" w:hAnsi="Times New Roman" w:cs="Times New Roman"/>
          <w:sz w:val="24"/>
          <w:szCs w:val="24"/>
        </w:rPr>
        <w:t>Times.</w:t>
      </w:r>
      <w:proofErr w:type="gramEnd"/>
      <w:r>
        <w:rPr>
          <w:rFonts w:ascii="Times New Roman" w:hAnsi="Times New Roman" w:cs="Times New Roman"/>
          <w:sz w:val="24"/>
          <w:szCs w:val="24"/>
        </w:rPr>
        <w:t xml:space="preserve"> Retrieved from </w:t>
      </w:r>
      <w:hyperlink r:id="rId11" w:history="1">
        <w:r w:rsidRPr="003D44A1">
          <w:rPr>
            <w:rStyle w:val="Hyperlink"/>
            <w:rFonts w:ascii="Times New Roman" w:hAnsi="Times New Roman" w:cs="Times New Roman"/>
            <w:sz w:val="24"/>
            <w:szCs w:val="24"/>
          </w:rPr>
          <w:t>https://www.ft.com/content/ab59aac6-51ce-11ea-8841-482eed0038b1</w:t>
        </w:r>
      </w:hyperlink>
    </w:p>
    <w:p w:rsidR="00516D3D" w:rsidRPr="004F3CF1" w:rsidRDefault="00516D3D" w:rsidP="00FF6E76">
      <w:pPr>
        <w:spacing w:line="480" w:lineRule="auto"/>
        <w:rPr>
          <w:rFonts w:ascii="Times New Roman" w:hAnsi="Times New Roman" w:cs="Times New Roman"/>
          <w:sz w:val="24"/>
          <w:szCs w:val="24"/>
        </w:rPr>
      </w:pPr>
    </w:p>
    <w:p w:rsidR="000F3612" w:rsidRPr="000F3612" w:rsidRDefault="000F3612" w:rsidP="00FF6E76">
      <w:pPr>
        <w:spacing w:line="480" w:lineRule="auto"/>
        <w:rPr>
          <w:rFonts w:ascii="Times New Roman" w:hAnsi="Times New Roman" w:cs="Times New Roman"/>
          <w:b/>
          <w:sz w:val="24"/>
          <w:szCs w:val="24"/>
        </w:rPr>
      </w:pPr>
    </w:p>
    <w:sectPr w:rsidR="000F3612" w:rsidRPr="000F3612" w:rsidSect="000E71CE">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445" w:rsidRDefault="00BE2445" w:rsidP="000E71CE">
      <w:pPr>
        <w:spacing w:after="0" w:line="240" w:lineRule="auto"/>
      </w:pPr>
      <w:r>
        <w:separator/>
      </w:r>
    </w:p>
  </w:endnote>
  <w:endnote w:type="continuationSeparator" w:id="0">
    <w:p w:rsidR="00BE2445" w:rsidRDefault="00BE2445" w:rsidP="000E7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445" w:rsidRDefault="00BE2445" w:rsidP="000E71CE">
      <w:pPr>
        <w:spacing w:after="0" w:line="240" w:lineRule="auto"/>
      </w:pPr>
      <w:r>
        <w:separator/>
      </w:r>
    </w:p>
  </w:footnote>
  <w:footnote w:type="continuationSeparator" w:id="0">
    <w:p w:rsidR="00BE2445" w:rsidRDefault="00BE2445" w:rsidP="000E71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F90" w:rsidRPr="000E71CE" w:rsidRDefault="00A82F90" w:rsidP="000E71CE">
    <w:pPr>
      <w:pStyle w:val="Header"/>
      <w:rPr>
        <w:rFonts w:ascii="Times New Roman" w:hAnsi="Times New Roman" w:cs="Times New Roman"/>
        <w:sz w:val="24"/>
        <w:szCs w:val="24"/>
      </w:rPr>
    </w:pPr>
    <w:r w:rsidRPr="000E71CE">
      <w:rPr>
        <w:rFonts w:ascii="Times New Roman" w:hAnsi="Times New Roman" w:cs="Times New Roman"/>
        <w:sz w:val="24"/>
        <w:szCs w:val="24"/>
      </w:rPr>
      <w:t>MANAGERIAL ECONOMICS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E71CE">
      <w:rPr>
        <w:rFonts w:ascii="Times New Roman" w:hAnsi="Times New Roman" w:cs="Times New Roman"/>
        <w:sz w:val="24"/>
        <w:szCs w:val="24"/>
      </w:rPr>
      <w:t xml:space="preserve"> </w:t>
    </w:r>
    <w:sdt>
      <w:sdtPr>
        <w:rPr>
          <w:rFonts w:ascii="Times New Roman" w:hAnsi="Times New Roman" w:cs="Times New Roman"/>
          <w:sz w:val="24"/>
          <w:szCs w:val="24"/>
        </w:rPr>
        <w:id w:val="-843086041"/>
        <w:docPartObj>
          <w:docPartGallery w:val="Page Numbers (Top of Page)"/>
          <w:docPartUnique/>
        </w:docPartObj>
      </w:sdtPr>
      <w:sdtEndPr>
        <w:rPr>
          <w:noProof/>
        </w:rPr>
      </w:sdtEndPr>
      <w:sdtContent>
        <w:r w:rsidRPr="000E71CE">
          <w:rPr>
            <w:rFonts w:ascii="Times New Roman" w:hAnsi="Times New Roman" w:cs="Times New Roman"/>
            <w:sz w:val="24"/>
            <w:szCs w:val="24"/>
          </w:rPr>
          <w:fldChar w:fldCharType="begin"/>
        </w:r>
        <w:r w:rsidRPr="000E71CE">
          <w:rPr>
            <w:rFonts w:ascii="Times New Roman" w:hAnsi="Times New Roman" w:cs="Times New Roman"/>
            <w:sz w:val="24"/>
            <w:szCs w:val="24"/>
          </w:rPr>
          <w:instrText xml:space="preserve"> PAGE   \* MERGEFORMAT </w:instrText>
        </w:r>
        <w:r w:rsidRPr="000E71CE">
          <w:rPr>
            <w:rFonts w:ascii="Times New Roman" w:hAnsi="Times New Roman" w:cs="Times New Roman"/>
            <w:sz w:val="24"/>
            <w:szCs w:val="24"/>
          </w:rPr>
          <w:fldChar w:fldCharType="separate"/>
        </w:r>
        <w:r w:rsidR="000D5F94">
          <w:rPr>
            <w:rFonts w:ascii="Times New Roman" w:hAnsi="Times New Roman" w:cs="Times New Roman"/>
            <w:noProof/>
            <w:sz w:val="24"/>
            <w:szCs w:val="24"/>
          </w:rPr>
          <w:t>12</w:t>
        </w:r>
        <w:r w:rsidRPr="000E71CE">
          <w:rPr>
            <w:rFonts w:ascii="Times New Roman" w:hAnsi="Times New Roman" w:cs="Times New Roman"/>
            <w:noProof/>
            <w:sz w:val="24"/>
            <w:szCs w:val="24"/>
          </w:rPr>
          <w:fldChar w:fldCharType="end"/>
        </w:r>
      </w:sdtContent>
    </w:sdt>
  </w:p>
  <w:p w:rsidR="00A82F90" w:rsidRDefault="00A82F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2F90" w:rsidRPr="000E71CE" w:rsidRDefault="00A82F90" w:rsidP="000E71CE">
    <w:pPr>
      <w:pStyle w:val="Header"/>
      <w:spacing w:line="480" w:lineRule="auto"/>
      <w:rPr>
        <w:rFonts w:ascii="Times New Roman" w:hAnsi="Times New Roman" w:cs="Times New Roman"/>
        <w:sz w:val="24"/>
        <w:szCs w:val="24"/>
      </w:rPr>
    </w:pPr>
    <w:r w:rsidRPr="000E71CE">
      <w:rPr>
        <w:rFonts w:ascii="Times New Roman" w:hAnsi="Times New Roman" w:cs="Times New Roman"/>
        <w:sz w:val="24"/>
        <w:szCs w:val="24"/>
      </w:rPr>
      <w:t xml:space="preserve">Running head: MANAGERIAL ECNOMICS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422324667"/>
        <w:docPartObj>
          <w:docPartGallery w:val="Page Numbers (Top of Page)"/>
          <w:docPartUnique/>
        </w:docPartObj>
      </w:sdtPr>
      <w:sdtEndPr>
        <w:rPr>
          <w:noProof/>
        </w:rPr>
      </w:sdtEndPr>
      <w:sdtContent>
        <w:r w:rsidRPr="000E71CE">
          <w:rPr>
            <w:rFonts w:ascii="Times New Roman" w:hAnsi="Times New Roman" w:cs="Times New Roman"/>
            <w:sz w:val="24"/>
            <w:szCs w:val="24"/>
          </w:rPr>
          <w:fldChar w:fldCharType="begin"/>
        </w:r>
        <w:r w:rsidRPr="000E71CE">
          <w:rPr>
            <w:rFonts w:ascii="Times New Roman" w:hAnsi="Times New Roman" w:cs="Times New Roman"/>
            <w:sz w:val="24"/>
            <w:szCs w:val="24"/>
          </w:rPr>
          <w:instrText xml:space="preserve"> PAGE   \* MERGEFORMAT </w:instrText>
        </w:r>
        <w:r w:rsidRPr="000E71CE">
          <w:rPr>
            <w:rFonts w:ascii="Times New Roman" w:hAnsi="Times New Roman" w:cs="Times New Roman"/>
            <w:sz w:val="24"/>
            <w:szCs w:val="24"/>
          </w:rPr>
          <w:fldChar w:fldCharType="separate"/>
        </w:r>
        <w:r w:rsidR="00A412E4">
          <w:rPr>
            <w:rFonts w:ascii="Times New Roman" w:hAnsi="Times New Roman" w:cs="Times New Roman"/>
            <w:noProof/>
            <w:sz w:val="24"/>
            <w:szCs w:val="24"/>
          </w:rPr>
          <w:t>1</w:t>
        </w:r>
        <w:r w:rsidRPr="000E71CE">
          <w:rPr>
            <w:rFonts w:ascii="Times New Roman" w:hAnsi="Times New Roman" w:cs="Times New Roman"/>
            <w:noProof/>
            <w:sz w:val="24"/>
            <w:szCs w:val="24"/>
          </w:rPr>
          <w:fldChar w:fldCharType="end"/>
        </w:r>
      </w:sdtContent>
    </w:sdt>
  </w:p>
  <w:p w:rsidR="00A82F90" w:rsidRDefault="00A82F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1CE"/>
    <w:rsid w:val="000343A7"/>
    <w:rsid w:val="000D5F94"/>
    <w:rsid w:val="000E71CE"/>
    <w:rsid w:val="000F3612"/>
    <w:rsid w:val="000F5C85"/>
    <w:rsid w:val="001B7AB2"/>
    <w:rsid w:val="0027641B"/>
    <w:rsid w:val="002A22A3"/>
    <w:rsid w:val="002C52C8"/>
    <w:rsid w:val="002F6D32"/>
    <w:rsid w:val="003729A0"/>
    <w:rsid w:val="00482157"/>
    <w:rsid w:val="004F3CF1"/>
    <w:rsid w:val="00516D3D"/>
    <w:rsid w:val="006A1164"/>
    <w:rsid w:val="00781E24"/>
    <w:rsid w:val="008A59A1"/>
    <w:rsid w:val="008D7672"/>
    <w:rsid w:val="00977A3A"/>
    <w:rsid w:val="00A412E4"/>
    <w:rsid w:val="00A57EB0"/>
    <w:rsid w:val="00A828A9"/>
    <w:rsid w:val="00A82F90"/>
    <w:rsid w:val="00AA6FC8"/>
    <w:rsid w:val="00AE1708"/>
    <w:rsid w:val="00BE2445"/>
    <w:rsid w:val="00BF173A"/>
    <w:rsid w:val="00C60402"/>
    <w:rsid w:val="00C90901"/>
    <w:rsid w:val="00CB726E"/>
    <w:rsid w:val="00D70C51"/>
    <w:rsid w:val="00F14269"/>
    <w:rsid w:val="00F241F8"/>
    <w:rsid w:val="00F467CC"/>
    <w:rsid w:val="00F60BA1"/>
    <w:rsid w:val="00FA216F"/>
    <w:rsid w:val="00FB520D"/>
    <w:rsid w:val="00FE2D75"/>
    <w:rsid w:val="00FF6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7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1CE"/>
  </w:style>
  <w:style w:type="paragraph" w:styleId="Footer">
    <w:name w:val="footer"/>
    <w:basedOn w:val="Normal"/>
    <w:link w:val="FooterChar"/>
    <w:uiPriority w:val="99"/>
    <w:unhideWhenUsed/>
    <w:rsid w:val="000E7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1CE"/>
  </w:style>
  <w:style w:type="table" w:styleId="TableGrid">
    <w:name w:val="Table Grid"/>
    <w:basedOn w:val="TableNormal"/>
    <w:uiPriority w:val="59"/>
    <w:rsid w:val="00CB72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82F9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7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71CE"/>
  </w:style>
  <w:style w:type="paragraph" w:styleId="Footer">
    <w:name w:val="footer"/>
    <w:basedOn w:val="Normal"/>
    <w:link w:val="FooterChar"/>
    <w:uiPriority w:val="99"/>
    <w:unhideWhenUsed/>
    <w:rsid w:val="000E7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71CE"/>
  </w:style>
  <w:style w:type="table" w:styleId="TableGrid">
    <w:name w:val="Table Grid"/>
    <w:basedOn w:val="TableNormal"/>
    <w:uiPriority w:val="59"/>
    <w:rsid w:val="00CB72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82F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863076">
      <w:bodyDiv w:val="1"/>
      <w:marLeft w:val="0"/>
      <w:marRight w:val="0"/>
      <w:marTop w:val="0"/>
      <w:marBottom w:val="0"/>
      <w:divBdr>
        <w:top w:val="none" w:sz="0" w:space="0" w:color="auto"/>
        <w:left w:val="none" w:sz="0" w:space="0" w:color="auto"/>
        <w:bottom w:val="none" w:sz="0" w:space="0" w:color="auto"/>
        <w:right w:val="none" w:sz="0" w:space="0" w:color="auto"/>
      </w:divBdr>
    </w:div>
    <w:div w:id="846797235">
      <w:bodyDiv w:val="1"/>
      <w:marLeft w:val="0"/>
      <w:marRight w:val="0"/>
      <w:marTop w:val="0"/>
      <w:marBottom w:val="0"/>
      <w:divBdr>
        <w:top w:val="none" w:sz="0" w:space="0" w:color="auto"/>
        <w:left w:val="none" w:sz="0" w:space="0" w:color="auto"/>
        <w:bottom w:val="none" w:sz="0" w:space="0" w:color="auto"/>
        <w:right w:val="none" w:sz="0" w:space="0" w:color="auto"/>
      </w:divBdr>
    </w:div>
    <w:div w:id="1970621284">
      <w:bodyDiv w:val="1"/>
      <w:marLeft w:val="0"/>
      <w:marRight w:val="0"/>
      <w:marTop w:val="0"/>
      <w:marBottom w:val="0"/>
      <w:divBdr>
        <w:top w:val="none" w:sz="0" w:space="0" w:color="auto"/>
        <w:left w:val="none" w:sz="0" w:space="0" w:color="auto"/>
        <w:bottom w:val="none" w:sz="0" w:space="0" w:color="auto"/>
        <w:right w:val="none" w:sz="0" w:space="0" w:color="auto"/>
      </w:divBdr>
    </w:div>
    <w:div w:id="202273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sj.com/articles/apple-posts-drop-in-quarterly-revenue-and-profit-11548797780"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marketwatch.com/story/apple-in-the-age-of-covid-19-can-new-iphones-be-made-and-who-will-buy-them-2020-04-06"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ft.com/content/ab59aac6-51ce-11ea-8841-482eed0038b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ytimes.com/2020/02/17/technology/apple-coronavirus-economy.html" TargetMode="External"/><Relationship Id="rId4" Type="http://schemas.openxmlformats.org/officeDocument/2006/relationships/webSettings" Target="webSettings.xml"/><Relationship Id="rId9" Type="http://schemas.openxmlformats.org/officeDocument/2006/relationships/hyperlink" Target="https://www.fastcompany.com/90474870/coronavirus-hits-iphone-sales-harder-than-expected-in-chin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1338</TotalTime>
  <Pages>12</Pages>
  <Words>2639</Words>
  <Characters>15048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2020-04-16T10:32:00Z</dcterms:created>
  <dcterms:modified xsi:type="dcterms:W3CDTF">2020-04-17T10:38:00Z</dcterms:modified>
</cp:coreProperties>
</file>